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MOLNÁR</w:t>
            </w:r>
          </w:p>
          <w:p w:rsidR="00C275A3" w:rsidRDefault="00A96AEC" w:rsidP="00C275A3">
            <w:pPr>
              <w:pStyle w:val="Hallgatokepzes"/>
            </w:pPr>
            <w:r>
              <w:t>environmental Enginee</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Bodnár</w:t>
            </w:r>
          </w:p>
          <w:p w:rsidR="00DB4822" w:rsidRDefault="00DB4822" w:rsidP="00E11062">
            <w:pPr>
              <w:pStyle w:val="Konzulensek"/>
            </w:pPr>
            <w:r w:rsidRPr="00DB4822">
              <w:t>head of department, college professor , DE MK Department of Chemical and Environmental Engineering  Faculty of Engineering, University of Debrecen </w:t>
            </w:r>
          </w:p>
        </w:tc>
      </w:tr>
      <w:tr w:rsidR="00DB4822" w:rsidTr="00DB4822">
        <w:tc>
          <w:tcPr>
            <w:tcW w:w="9854" w:type="dxa"/>
          </w:tcPr>
          <w:p w:rsidR="00DB4822" w:rsidRPr="00DB4822" w:rsidRDefault="00DB4822" w:rsidP="004D7940">
            <w:pPr>
              <w:pStyle w:val="Konzulensek"/>
            </w:pPr>
            <w:r w:rsidRPr="00DB4822">
              <w:t>Dr. Mihály Molnár</w:t>
            </w:r>
          </w:p>
          <w:p w:rsidR="00DB4822" w:rsidRDefault="00DB4822" w:rsidP="00E11062">
            <w:pPr>
              <w:pStyle w:val="Konzulensek"/>
            </w:pPr>
            <w:r w:rsidRPr="00DB4822">
              <w:t>assistant head of laboratory,  Hertelendi Laboratory of Environmental Studies of the Institute of Nuclear Research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direct measurement of the dissolved organic carbon (14C) in the groundwater monitoring wells of a radioactive waste treatment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radioactive isotope of carbon (</w:t>
      </w:r>
      <w:r>
        <w:rPr>
          <w:color w:val="000000"/>
          <w:position w:val="4"/>
          <w:sz w:val="21"/>
          <w:szCs w:val="21"/>
          <w:vertAlign w:val="superscript"/>
        </w:rPr>
        <w:t xml:space="preserve">14</w:t>
      </w:r>
      <w:r>
        <w:rPr>
          <w:color w:val="000000"/>
          <w:sz w:val="24"/>
          <w:szCs w:val="24"/>
        </w:rPr>
        <w:t xml:space="preserve">C) plays an increasingly important role both in the protection of water resources and in the monitoring activities. The water samples analysed originated from the external monitoring wells of the Low and Intermediate Level Radioactive Waste Treatment and Disposal Facility, Püspökszilágy, Hungary and from surface watercourses. In the Hertelendi Laboratory of Environmental Studies of the Institute of Nuclear Research of the Hungarian Academy of Sciences, I had the opportunity to perform the digestion of the carbon content of the water samples and to measure the </w:t>
      </w:r>
      <w:r>
        <w:rPr>
          <w:color w:val="000000"/>
          <w:position w:val="4"/>
          <w:sz w:val="21"/>
          <w:szCs w:val="21"/>
          <w:vertAlign w:val="superscript"/>
        </w:rPr>
        <w:t xml:space="preserve">14</w:t>
      </w:r>
      <w:r>
        <w:rPr>
          <w:color w:val="000000"/>
          <w:sz w:val="24"/>
          <w:szCs w:val="24"/>
        </w:rPr>
        <w:t xml:space="preserve">C concentration of these samples by the most modern AMS (accelerator mass spectrometer) instrument. The aim of my research is to elaborate and develop a preferably simple and direct method for the preparation of the dissolved organic carbon (DOC) and more specifically the non-purgeable organic carbon (NPOC) content of water samples to be later applicable in various hydrological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31875">
    <w:multiLevelType w:val="hybridMultilevel"/>
    <w:lvl w:ilvl="0" w:tplc="76766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31875">
    <w:abstractNumId w:val="233318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1293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