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SZABOLCSIK</w:t>
            </w:r>
          </w:p>
          <w:p w:rsidR="00C275A3" w:rsidRDefault="00A96AEC" w:rsidP="00C275A3">
            <w:pPr>
              <w:pStyle w:val="Hallgatokepzes"/>
            </w:pPr>
            <w:r>
              <w:t>Environmental Engineer</w:t>
            </w:r>
            <w:r>
              <w:br/>
            </w:r>
            <w:r w:rsidR="00E77B23">
              <w:t>MSc, 3.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Ildiko Bodnar</w:t>
            </w:r>
          </w:p>
          <w:p w:rsidR="00DB4822" w:rsidRDefault="00DB4822" w:rsidP="00E11062">
            <w:pPr>
              <w:pStyle w:val="Konzulensek"/>
            </w:pPr>
            <w:r w:rsidRPr="00DB4822">
              <w:t>professor,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DETERMINATION OF ANIONS BY ION CHROMATOGRAPHY AND APPLICATION OF THE METHOD IN THE WATER QUALITY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have been studying analysis of different water samples for many years within this larger emphasis was placed on surface examination/ qualification. I recognized ion chromatography on the occasion of qualification of water samples for determination the ions components of them. I did many measurements by ion chromatography and it was raised the following question: „How can we be more accurate, faster analysis performed?”</w:t>
      </w:r>
      <w:r>
        <w:rPr>
          <w:color w:val="000000"/>
          <w:sz w:val="24"/>
          <w:szCs w:val="24"/>
        </w:rPr>
        <w:br/>
        <w:t xml:space="preserve">In the research work I used a DIONEX ICS-3000 type instrument, which is a dual ion chromatography system. Different anions (fluoride, chloride, bromide, nitrite, nitrate, phosphate, sulphate) and cations (lithium, sodium, ammonium, potassium, magnesium, calcium) could be quantified simultaneously. Main task of my work is to optimize measurement parameter of ion chromatography and development of method to DIONEX ICS-3000 system examination on the occasion of different type water samples. My aim is to develop a methods for the ion chromatographic system, with which I can increase the precision and accomplishment of the qualification of anionic components of the different type water samples. I examined the eluent (mobile phase) in effects of the outside supersonic bat completed working. I handled the eluent to 15, 30 and 60 minutes and I studied how to influence on the separation of ions and to precision of measurement. Further I analysed that temperature of the column cell on the analysis. I did comparative measurements on a DIONEX ICS-1500 (Hajdu-Bihar Municipalities Water Works Co.) and the DIONEX ICS-3000 ion chromatographic systems, too. Our results were shown that eluent handling by the outside supersonic bat has not influence of accurate determination of anionic components of different water samples. I find that change of temperature of column have on effect the separation of the ion components. The parallel measurements on 25, 30, 35 oC were shown that the basic measurement method we used (30 ° C) is suitable for qualification of different water samples. The comparative measurements (in the Hajdu-Bihar Municipalities Water Works Co. accredited laboratory) were proved the credibility of our method. These measurements are proved that the default settings are suitable for the different water samples analysis, but I think it is important to continue our research, taking into account different aspects.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455549">
    <w:multiLevelType w:val="hybridMultilevel"/>
    <w:lvl w:ilvl="0" w:tplc="347207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455549">
    <w:abstractNumId w:val="384555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14145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