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SZUROMI KRISTÓF</w:t>
            </w:r>
          </w:p>
          <w:p w:rsidR="00C275A3" w:rsidRDefault="00A96AEC" w:rsidP="00C275A3">
            <w:pPr>
              <w:pStyle w:val="Hallgatokepzes"/>
            </w:pPr>
            <w:r>
              <w:t>Történelem</w:t>
            </w:r>
            <w:r>
              <w:br/>
            </w:r>
            <w:r w:rsidR="00E77B23">
              <w:t>MA, 9. félév</w:t>
            </w:r>
          </w:p>
          <w:p w:rsidR="00C265CE" w:rsidRPr="009E5FF1" w:rsidRDefault="00E77B23" w:rsidP="00C275A3">
            <w:pPr>
              <w:pStyle w:val="Hallgatokepzes"/>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Őze Sándor</w:t>
            </w:r>
          </w:p>
          <w:p w:rsidR="00DB4822" w:rsidRDefault="00DB4822" w:rsidP="00E11062">
            <w:pPr>
              <w:pStyle w:val="Konzulensek"/>
            </w:pPr>
            <w:r w:rsidRPr="00DB4822">
              <w:t>habil.egyetemi docens,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oszmánokról kialakult negatív és pozitív képek Európában a 16. századtól a 18. század első feléig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Oszmán Birodalom európai hódításai következtében egyre nagyobb félelem támadt a kontinens jelentős részén (első sorban a Német-római Birodalom és a Magyar Királyság területén és Itália bizonyos részein) a 15-16. században. Ez a félelem és veszélyérzet egyfelől számos gondolkodót, utazót és művészt a humanizmus és a reformáció időszakából arra ösztönzött, hogy újabb és újabb híreket, információt nyerjen a törökökről, a törökök eredetéről, sőt magáról az iszlámról, hogy aztán ezt a szerzett tudást többek között a propagandában alkalmazhassa. Másrészt a fokozódó félelem következtében hamarosan az eszkatológikus események sorában is elhelyezték az oszmánokat és már nem csak világi, katonai, hanem egyben spirituális fenyegetést is láttak bennük. Nem csak az apokalipszis népének (Góg és Magóg népe), Isten büntetésének, hanem magának az Antikrisztusnak is tartották mind katolikus, mind protestáns oldalról. Az oszmánokat kezdetben pogányoknak tartottak, akik térítendőek voltak, ám a későbbiekben sokak számára már eretnekeknek minősültek, akik ellen minden eszközzel küzdeni kell. A törökellenes képnek német területen nagy népszerűsége volt és a képzőművészetektől az egyházi irodalomig számos helyen előfordult.</w:t>
      </w:r>
    </w:p>
    <w:p>
      <w:pPr>
        <w:pBdr/>
        <w:spacing w:before="240" w:after="240" w:line="240" w:lineRule="auto"/>
        <w:ind w:left="0" w:right="0"/>
        <w:jc w:val="left"/>
      </w:pPr>
      <w:r>
        <w:rPr>
          <w:color w:val="000000"/>
          <w:sz w:val="24"/>
          <w:szCs w:val="24"/>
        </w:rPr>
        <w:t xml:space="preserve">Ugyanakkor már a 16. századból találni egy olyan jellegű toposzt, melyben az irgalmas szamaritánus történetét feldolgozó ábrázoláson egy fegyveres török alak jelenik meg a szamaritánus szerepében, aki a sebesültet gondjaiba veszi. Ezeknek az ábrázolásoknak jelentős része az evangélikus Szászországban található, illetve Németalföldön is előfordul, keletkezésük ideje pedig nagyjából akkorra tehető, amikor a török főellenségként, Antikrisztusként szerepel a térség általános közvéleményében. Ennek a toposznak jelenlegi tudomásunk szerint nincsen magyarországi képviselője a 16-17. századból, ugyanakkor a német területekkel való kapcsolatok ezt nem tették volna lehetetlenné.</w:t>
      </w:r>
      <w:r>
        <w:rPr>
          <w:color w:val="000000"/>
          <w:sz w:val="24"/>
          <w:szCs w:val="24"/>
        </w:rPr>
        <w:br/>
        <w:t xml:space="preserve">A 17. századtól, mikorra az oszmánok nyílt csatában való legyőzhetősége már bebizonyosodott, egyre inkább csökken az ellenségkép apokaliptikus színezete, sőt a század folyamán már egyre nagyobb igény alakul a török kultúráról, vallásról szóló szakszerű leírások iránt. A nagy félelem Bécs 1683-as ostromakor újból fellángol egy időre, ám a Szent Liga sikeres hadjárata következtében ismét jelentéktelenné válik. A 18. század osztrák-török háborúiban szintén felfedezhető a régi törökfélelem, ám ezek is csak rövid ideig éledtek föl és egyre inkább a török iránti érdeklődés fog dominálni.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27460">
    <w:multiLevelType w:val="hybridMultilevel"/>
    <w:lvl w:ilvl="0" w:tplc="614923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27460">
    <w:abstractNumId w:val="798274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753078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