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VARGA</w:t>
            </w:r>
          </w:p>
          <w:p w:rsidR="00C275A3" w:rsidRDefault="00A96AEC" w:rsidP="00C275A3">
            <w:pPr>
              <w:pStyle w:val="Hallgatokepzes"/>
            </w:pPr>
            <w:r>
              <w:t>History</w:t>
            </w:r>
            <w:r>
              <w:br/>
            </w:r>
            <w:r w:rsidR="00E77B23">
              <w:t>MA, 5.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Susanne J. Ujvary</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castle of Borsi, under the thumb of George I Rakoczi (1630-1648) prince of Transylvania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 The castle of Borsi, under the thumb of George I Rakoczi (1630-1648) prince of Transylvania</w:t>
      </w:r>
    </w:p>
    <w:p>
      <w:pPr>
        <w:widowControl w:val="on"/>
        <w:pBdr/>
        <w:spacing w:before="240" w:after="240" w:line="240" w:lineRule="auto"/>
        <w:ind w:left="0" w:right="0"/>
        <w:jc w:val="left"/>
      </w:pPr>
      <w:r>
        <w:rPr>
          <w:color w:val="000000"/>
          <w:sz w:val="24"/>
          <w:szCs w:val="24"/>
        </w:rPr>
        <w:t xml:space="preserve">The dissertation presents the castle of Borsi, owned by George I Rakoczi, prince of Transylvania, on the basis of the draft of 1638. In the introduction, the dissertation outlines the Rakoczi family’s possessions, then the history of the castle.</w:t>
      </w:r>
    </w:p>
    <w:p>
      <w:pPr>
        <w:widowControl w:val="on"/>
        <w:pBdr/>
        <w:spacing w:before="240" w:after="240" w:line="240" w:lineRule="auto"/>
        <w:ind w:left="0" w:right="0"/>
        <w:jc w:val="left"/>
      </w:pPr>
      <w:r>
        <w:rPr>
          <w:color w:val="000000"/>
          <w:sz w:val="24"/>
          <w:szCs w:val="24"/>
        </w:rPr>
        <w:t xml:space="preserve">The draft details the lower level of the castle, which had the economic function of the castle and the demesne. In this way, the author can demonstrate the economic materials and products being in the castle at the time of the draft, and explains the necessary terms and notions so that the Reader could interpret the document. Thanks to the circumstantiality of the authority, this work can depict a living illustration about the castle and it reveals how the economic centre of a demesne and its chambers and suit of furniture looked like in the early modern period.</w:t>
      </w:r>
    </w:p>
    <w:p>
      <w:pPr>
        <w:widowControl w:val="on"/>
        <w:pBdr/>
        <w:spacing w:before="240" w:after="240" w:line="240" w:lineRule="auto"/>
        <w:ind w:left="0" w:right="0"/>
        <w:jc w:val="left"/>
      </w:pPr>
      <w:r>
        <w:rPr>
          <w:color w:val="000000"/>
          <w:sz w:val="24"/>
          <w:szCs w:val="24"/>
        </w:rPr>
        <w:t xml:space="preserve">After that, the author, still leaning on the draft, presents the upper level of the castle. In this level, there were mainly living rooms, and the so-called palace of dining room or the hall, which was usually the biggest and nicest place, the indispensable chamber of the palaces and mansions, was also here. Unusually, in some rooms of the upper level, produces were also stored. It may refer to the fact that the occupants did not use these rooms for fixity of tenure at the time of the draft.</w:t>
      </w:r>
    </w:p>
    <w:p>
      <w:pPr>
        <w:widowControl w:val="on"/>
        <w:pBdr/>
        <w:spacing w:before="240" w:after="240" w:line="240" w:lineRule="auto"/>
        <w:ind w:left="0" w:right="0"/>
        <w:jc w:val="left"/>
      </w:pPr>
      <w:r>
        <w:rPr>
          <w:color w:val="000000"/>
          <w:sz w:val="24"/>
          <w:szCs w:val="24"/>
        </w:rPr>
        <w:t xml:space="preserve">As the chambers of the mansion are presented, the dissertation reflects that significant renovations and expansions were made before the draft. Luckily, the hallway, the stairway and the gate of the castle were recorded, so it is clear that these parts of the building might have been renovated before the writing of the draft. Is it possible that George Rakoczi I intended the castle to be a significant family centre?</w:t>
      </w:r>
    </w:p>
    <w:p>
      <w:pPr>
        <w:widowControl w:val="on"/>
        <w:pBdr/>
        <w:spacing w:before="240" w:after="240" w:line="240" w:lineRule="auto"/>
        <w:ind w:left="0" w:right="0"/>
        <w:jc w:val="left"/>
      </w:pPr>
      <w:r>
        <w:rPr>
          <w:color w:val="000000"/>
          <w:sz w:val="24"/>
          <w:szCs w:val="24"/>
        </w:rPr>
        <w:t xml:space="preserve">Finally, the dissertation also touches upon the fact that the castle, being comparatively far away the Hungarian-Ottoman frontier, but in an easily approachable land without natural defense, basically did not have a military, but rather an economic function. Principally, although the castle was a demesne centre, it could not miss the water trench around the building, nor the plank surrounding it, and, in addition, some weapons were also stockpiled in the mansion.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37381">
    <w:multiLevelType w:val="hybridMultilevel"/>
    <w:lvl w:ilvl="0" w:tplc="24765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37381">
    <w:abstractNumId w:val="76837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1100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