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KRÁNITZ</w:t>
            </w:r>
          </w:p>
          <w:p w:rsidR="00C275A3" w:rsidRDefault="00A96AEC" w:rsidP="00C275A3">
            <w:pPr>
              <w:pStyle w:val="Hallgatokepzes"/>
            </w:pPr>
            <w:r>
              <w:t>History</w:t>
            </w:r>
            <w:r>
              <w:br/>
            </w:r>
            <w:r w:rsidR="00E77B23">
              <w:t>MA,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Bálint Kovács</w:t>
            </w:r>
          </w:p>
          <w:p w:rsidR="00DB4822" w:rsidRDefault="00DB4822" w:rsidP="00E11062">
            <w:pPr>
              <w:pStyle w:val="Konzulensek"/>
            </w:pPr>
            <w:r w:rsidRPr="00DB4822">
              <w:t>  research fellow,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ethnicity and its changes of Nagorno-Karabakh in the first third of the 19th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territory of the Nagorno-Karabkh Republic - which is de jure part of Azerbaijan, but de facto is a sovereign country - was occupied by Persia in the 5th century, and has been a part of it till the Russian conqueror wars of the early 19th century. The actual khan of the autonomous Karabakh Khanate, Ebrahim khan (1760-1806) under the pressure of the Russian army had to sign the treaty of Gulestan in 14 May 1805 by which Karabakh became a patronage of the Russian Empire. In October 1822 when the successor of Ebrahim, Mahdi Qoli Khan fled to Persia, the Russian administration accomplished the incorporation of Karabakh into the Russian state.</w:t>
      </w:r>
      <w:r>
        <w:rPr>
          <w:color w:val="000000"/>
          <w:sz w:val="24"/>
          <w:szCs w:val="24"/>
        </w:rPr>
        <w:br/>
        <w:t xml:space="preserve">During the times of the Russo-Persian Wars (1804-1813, 1826-1828) the demography of Transcaucasia changed significantly. From the direction of the bordering Persian and Ottoman lands with the support of the Russian administration some 57.000 Armenians have moved into the chains of the Caucasus so instead of the former 20% of the population they reached 50% by 1932. With the Persian elite feeing to Persia, a high number of the local Muslim population also left the region.</w:t>
      </w:r>
      <w:r>
        <w:rPr>
          <w:color w:val="000000"/>
          <w:sz w:val="24"/>
          <w:szCs w:val="24"/>
        </w:rPr>
        <w:br/>
        <w:t xml:space="preserve">The Armenian inhabitants formed the main civilian populations of the cities, 60% of the population of Tiflis and 91% of Ganja have been Armenians. That time the today called Azerbaijani folk has not yet took its form, their national identity and collective memory not yet assumed its shape, which process took place at the dawn of the 20th century. The Muslim population of Karabakh was consisted of fifty six various Turkish tribes speaking different dialects of the Oguz Turkish language, their collective identity was limited only to their common religion, also there were Persian, Kurdish, Javanshir, Tatar, etc. tribes enlarging the Muslim population of Karabakh.</w:t>
      </w:r>
      <w:r>
        <w:rPr>
          <w:color w:val="000000"/>
          <w:sz w:val="24"/>
          <w:szCs w:val="24"/>
        </w:rPr>
        <w:br/>
        <w:t xml:space="preserve">By the observations of several memoires of travelers of that age, Persian chronicles and the official Russian documents and exchanges of letters, this study aims to answer the question that results the main conflict between the Armenian and Azerbaijani historiography: which was the major ethnicity of historic Karabakh? The Russian survey of Karabakh (1823) tells us that out of the 114.000 population of Karabah 73% (64.000) was Muslim and 27% (23.700) was Armenian. However this can be specious as the Muslim population constituted about 60 tribes so one by one they contained 1000-1100 people. From this point of view the 23.700 Armenian inhabitants formed the majority of the population of Karabakh.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07835">
    <w:multiLevelType w:val="hybridMultilevel"/>
    <w:lvl w:ilvl="0" w:tplc="628255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07835">
    <w:abstractNumId w:val="79207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034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