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ÁGNES</w:t>
            </w:r>
          </w:p>
          <w:p w:rsidR="00C275A3" w:rsidRDefault="00A96AEC" w:rsidP="00C275A3">
            <w:pPr>
              <w:pStyle w:val="Hallgatokepzes"/>
            </w:pPr>
            <w:r>
              <w:t>kommunikáció és médiatudomány</w:t>
            </w:r>
            <w:r>
              <w:br/>
            </w:r>
            <w:r w:rsidR="00E77B23">
              <w:t>BA, 5. félév</w:t>
            </w:r>
          </w:p>
          <w:p w:rsidR="00C265CE" w:rsidRPr="009E5FF1" w:rsidRDefault="00E77B23" w:rsidP="00C275A3">
            <w:pPr>
              <w:pStyle w:val="Hallgatokepzes"/>
              <w:rPr>
                <w:b/>
                <w:caps/>
              </w:rPr>
            </w:pPr>
            <w:r>
              <w:t>Pécsi Tudományegyetem</w:t>
            </w:r>
            <w:r w:rsidR="00C275A3">
              <w:br/>
            </w:r>
            <w:r w:rsidR="00DB4822">
              <w:t>Illyés Gyula Főiskolai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Korpics Márta Katalin PhD</w:t>
            </w:r>
          </w:p>
          <w:p w:rsidR="00DB4822" w:rsidRDefault="00DB4822" w:rsidP="00E11062">
            <w:pPr>
              <w:pStyle w:val="Konzulensek"/>
            </w:pPr>
            <w:r w:rsidRPr="00DB4822">
              <w:t>egyetemi adjunktus, PTE IFK</w:t>
            </w:r>
          </w:p>
        </w:tc>
      </w:tr>
      <w:tr w:rsidR="00DB4822" w:rsidTr="00DB4822">
        <w:tc>
          <w:tcPr>
            <w:tcW w:w="9854" w:type="dxa"/>
          </w:tcPr>
          <w:p w:rsidR="00DB4822" w:rsidRPr="00DB4822" w:rsidRDefault="00DB4822" w:rsidP="004D7940">
            <w:pPr>
              <w:pStyle w:val="Konzulensek"/>
            </w:pPr>
            <w:r w:rsidRPr="00DB4822">
              <w:t>Dr. Béres István PhD</w:t>
            </w:r>
          </w:p>
          <w:p w:rsidR="00DB4822" w:rsidRDefault="00DB4822" w:rsidP="00E11062">
            <w:pPr>
              <w:pStyle w:val="Konzulensek"/>
            </w:pPr>
            <w:r w:rsidRPr="00DB4822">
              <w:t>fősikolai docens,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Közösségi oldalak hatása a társadalmi kapcsolatokra, avagy a Facebook és társai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tanulmány célja, hogy választ adjon a közösségi oldalakkal kapcsolatos talán legfontosabb kérdésekre: milyen és mekkora a közösségi portálok társadalomformáló és befolyásoló hatása, illetve hogy mi teszi ezeket az oldalakat ennyire népszerűvé. A kutatás alapjául azok a kérdések szolgáltak, amelyek az oldalt használó és figyelő emberek között is folyamatosan elő-előkerültek, ugyanakkor egy tudományos kutatáshoz is megfelelő háttérkérdésként szolgálhatnak. Nevezetesen: A felhasználó hány közösségi profillal rendelkezik? Miért és mióta tagjuk? Mennyire határozza meg a napjait az oldal használata? Mi a véleménye az oldal körüli hyperól? A kutatás módszertani eszközéül a médiaszöveg-elemzés és az interjúzás szolgált. Ezek a módszerek nagyon jól alkalmazhatók a felhasználók szokásainak feltárására.</w:t>
      </w:r>
    </w:p>
    <w:p>
      <w:pPr>
        <w:widowControl w:val="on"/>
        <w:pBdr/>
        <w:spacing w:before="240" w:after="240" w:line="240" w:lineRule="auto"/>
        <w:ind w:left="0" w:right="0"/>
        <w:jc w:val="left"/>
      </w:pPr>
      <w:r>
        <w:rPr>
          <w:color w:val="000000"/>
          <w:sz w:val="24"/>
          <w:szCs w:val="24"/>
        </w:rPr>
        <w:t xml:space="preserve">Az eredmények közül ki kell emelni az alábbiakat: A kutatás során bebizonyosodott, hogy a közösségi oldal népszerűsége növeli az oldal társadalomformáló hatását, és hogy olykor ez a hatás negatív történésekhez is vezethet. Ugyanakkor arra is rávilágított, hogy az oldalon a magukat mindenáron reprezentálni akaró felhasználók paradox módon ugyan, de csak egy kifordított, hamis képet tudnak magukról mutatni. Azonban az oldalhoz való túlzott ragaszkodás, függőség mellett megjelenik több pozitívum is, melyekre példákat is láthattunk. Ide tartozik az eltűnt személyek keresésének segítése, és a jelenség által létrejött kollektív empátia, érzékenység mások eltűnése iránt.</w:t>
      </w:r>
    </w:p>
    <w:p>
      <w:pPr>
        <w:widowControl w:val="on"/>
        <w:pBdr/>
        <w:spacing w:before="240" w:after="240" w:line="240" w:lineRule="auto"/>
        <w:ind w:left="0" w:right="0"/>
        <w:jc w:val="left"/>
      </w:pPr>
      <w:r>
        <w:rPr>
          <w:color w:val="000000"/>
          <w:sz w:val="24"/>
          <w:szCs w:val="24"/>
        </w:rPr>
        <w:t xml:space="preserve">A média jelenségeinek tanulmányozása felhívja figyelmünket arra, hogy milyen gyorsan és alapjaiban változnak a médiumok, a különböző médiumokhoz kapcsolódó tartalmak, illetve arra is, hogy az emberek mennyire gyorsan alkalmazkodnak egy-egy új médiumhoz és hogyan alakítják ehhez mindennapi életüket, szokásaikat. A kutatási eredmények többek között társadalomtudományi szempontból hasznosíthatóak, hiszen a társas kapcsolatok médiumok általi fenntarthatóságának vizsgálatához szolgáltathatnak alapot.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90942">
    <w:multiLevelType w:val="hybridMultilevel"/>
    <w:lvl w:ilvl="0" w:tplc="65404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90942">
    <w:abstractNumId w:val="12590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046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