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ÉLŐ DÁNIEL</w:t>
            </w:r>
          </w:p>
          <w:p w:rsidR="00C275A3" w:rsidRDefault="00A96AEC" w:rsidP="00C275A3">
            <w:pPr>
              <w:pStyle w:val="Hallgatokepzes"/>
            </w:pPr>
            <w:r>
              <w:t>Igazgatásszervező</w:t>
            </w:r>
            <w:r>
              <w:br/>
            </w:r>
            <w:r w:rsidR="00E77B23">
              <w:t>BA, 5.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Cserny Ákos</w:t>
            </w:r>
          </w:p>
          <w:p w:rsidR="00DB4822" w:rsidRDefault="00DB4822" w:rsidP="00E11062">
            <w:pPr>
              <w:pStyle w:val="Konzulensek"/>
            </w:pPr>
            <w:r w:rsidRPr="00DB4822">
              <w:t>dékán, egyetemi docens,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országgyűlési képviselő választások pénzügyi tervezése és lebonyolítása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 választópolgár kezében ott van a döntés: Kire bízza a közhatalom gyakorlását? Az általános választójog a demokrácia alapja, annak megteremtője, hiszen azon keresztül érvényesül a népfelség elve. A népszuverenitás intézményesülése az országgyűlési választások lebonyolításán keresztül jön létre. Az ország vezetésének kötelessége a nemzet javaival ésszerűen gazdálkodni, s ezt a választási rendszeren keresztül is hatékonyan érvényesíteni.Dolgozatomban bemutatom, hogy mindezeknek az elmúlt 6 parlamenti választás során mennyiben sikerült eleget tenni, s hogy a választások pénzügyi tervezése során milyen gyakorlatok alakultak ki.</w:t>
      </w:r>
    </w:p>
    <w:p>
      <w:pPr>
        <w:widowControl w:val="on"/>
        <w:pBdr/>
        <w:spacing w:before="240" w:after="240" w:line="240" w:lineRule="auto"/>
        <w:ind w:left="0" w:right="0"/>
        <w:jc w:val="left"/>
      </w:pPr>
      <w:r>
        <w:rPr>
          <w:color w:val="000000"/>
          <w:sz w:val="24"/>
          <w:szCs w:val="24"/>
        </w:rPr>
        <w:br/>
        <w:t xml:space="preserve">Most, hogy 2012-ben egy új választási rendszer van kialakulóban, még nem tudjuk, milyen következményekkel járnak a 2014-es országgyűlési választásokon először alkalmazott törvények. Az elmúlt rendszerekről, módszerekről viszont érdemes számot vetni. Vajon milyen folyamat vezetett idáig, s mik a tanulságok, melyekkel az elmúlt 6 választási ciklus szolgál?</w:t>
      </w:r>
    </w:p>
    <w:p>
      <w:pPr>
        <w:widowControl w:val="on"/>
        <w:pBdr/>
        <w:spacing w:before="240" w:after="240" w:line="240" w:lineRule="auto"/>
        <w:ind w:left="0" w:right="0"/>
        <w:jc w:val="left"/>
      </w:pPr>
      <w:r>
        <w:rPr>
          <w:color w:val="000000"/>
          <w:sz w:val="24"/>
          <w:szCs w:val="24"/>
        </w:rPr>
        <w:t xml:space="preserve">Véleményem szerint különösen időszerű a rendszerváltástól kezdve a választások pénzügyi tapasztalatainak áttekintése, összegyűjtése, s rávilágítani azokra a tényekre, folyamatokra, amik végbementek az évek során. Mindez segíthet számunkra megérteni, mi vezette rá a döntéshozókat arra, hogy lépéseket tegyenek egy új rendszer kialakítása felé.</w:t>
      </w:r>
    </w:p>
    <w:p>
      <w:pPr>
        <w:widowControl w:val="on"/>
        <w:pBdr/>
        <w:spacing w:before="240" w:after="240" w:line="240" w:lineRule="auto"/>
        <w:ind w:left="0" w:right="0"/>
        <w:jc w:val="left"/>
      </w:pPr>
      <w:r>
        <w:rPr>
          <w:color w:val="000000"/>
          <w:sz w:val="24"/>
          <w:szCs w:val="24"/>
        </w:rPr>
        <w:t xml:space="preserve">Az egyes témaköröket szeretném a vizsgált 20 évet felölelve bemutatni, jellemezni, majd a történeti áttekintés után a statisztikai adatok alapján diagramokkal ábrázolva értékelni őket. Dolgozatomban az adott választási évben hatályban lévő jogszabályi környezet, különösen az Állami Számvevőszék választásokat érintő utólagos vizsgálatát bemutató jelentései alapján szeretném felvázolni az országgyűlési képviselők választásának pénzügyi tervezését és lebonyolítását.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18217">
    <w:multiLevelType w:val="hybridMultilevel"/>
    <w:lvl w:ilvl="0" w:tplc="12216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18217">
    <w:abstractNumId w:val="93318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503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