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RAUCH ZSÓFIA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Szerb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kis- és közepes méretű vállalkozások finanszírozása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magyarországi kis- és középvállalkozások finanszírozásával foglalkozik, a tőkestruktúra vizsgálatán keresztül. Célom, hogy pénzügyi elemzés keretében a magyarországi kis- és közepes méretű vállalkozásokat - a rendelkezésemre álló adatbázis segítségével - életciklusok alapján csoportosítsam, hogy ezáltal bizonyítsam a kkv-szektor finanszírozási sajátosságait –az életciklus függvényében-. Dolgozatom első részében a témához kapcsolódó elmélettel foglalkozom, második részében pedig a vállalkozások tőkestruktúráját vizsgálom statisztikai módszerek segítségével (korrelációszámítás, faktoranalízis, regresszióanalízis, klaszteranalízis).</w:t>
      </w:r>
      <w:r>
        <w:rPr>
          <w:color w:val="000000"/>
          <w:sz w:val="24"/>
          <w:szCs w:val="24"/>
        </w:rPr>
        <w:br/>
        <w:t xml:space="preserve">A kapott eredmények igazolták azon feltevéseimet, mely szerint a kezdő vállalkozásokat döntő mértékben tőkéből finanszírozzák, illetve az érettség szakaszában lévő vállalatok alacsony kötelezettségállománnyal, és magas saját tőke aránnyal rendelkeznek. Ez alapján pedig a hierarchia elmélet alapvető tézisei is igazolódni látszanak, ugyanis azáltal, hogy az érettség szakaszában lévő vállalkozások magas saját tőke aránnyal rendelkeznek, feltehetően nem törekszenek tőkestruktúrájuk optimalizálására, hanem egyfajta preferencia-sorrend alapján hozzák meg tőkestruktúra-döntéseiket. Az elemzés során kapott eredmények emellett jól tükrözik magyarországi kkv-k helyzetét, azaz a magyarországi hitelpiac befagyását, ugyanis az általam vizsgált vállalkozások működésüket alapvetően saját forrásokból finanszírozzák.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5131">
    <w:multiLevelType w:val="hybridMultilevel"/>
    <w:lvl w:ilvl="0" w:tplc="71835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5131">
    <w:abstractNumId w:val="811451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8503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