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KRISTOF NEMETH</w:t>
            </w:r>
          </w:p>
          <w:p w:rsidR="00C275A3" w:rsidRDefault="00A96AEC" w:rsidP="00C275A3">
            <w:pPr>
              <w:pStyle w:val="Hallgatokepzes"/>
            </w:pPr>
            <w:r>
              <w:t>Financial Studies Master Course</w:t>
            </w:r>
            <w:r>
              <w:br/>
            </w:r>
            <w:r w:rsidR="00E77B23">
              <w:t>MSc, 4. semester</w:t>
            </w:r>
          </w:p>
          <w:p w:rsidR="00C265CE" w:rsidRPr="009E5FF1" w:rsidRDefault="00E77B23" w:rsidP="00C275A3">
            <w:pPr>
              <w:pStyle w:val="Hallgatokepzes"/>
              <w:rPr>
                <w:b/>
                <w:caps/>
              </w:rPr>
            </w:pPr>
            <w:r>
              <w:t>University of Pécs</w:t>
            </w:r>
            <w:r w:rsidR="00C275A3">
              <w:br/>
            </w:r>
            <w:r w:rsidR="00DB4822">
              <w:t>Faculty of Business and Economics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Zoltan Szabo</w:t>
            </w:r>
          </w:p>
          <w:p w:rsidR="00DB4822" w:rsidRDefault="00DB4822" w:rsidP="00E11062">
            <w:pPr>
              <w:pStyle w:val="Konzulensek"/>
            </w:pPr>
            <w:r w:rsidRPr="00DB4822">
              <w:t>Associate professor, PTE KTK</w:t>
            </w:r>
          </w:p>
        </w:tc>
      </w:tr>
      <w:tr w:rsidR="00DB4822" w:rsidTr="00DB4822">
        <w:tc>
          <w:tcPr>
            <w:tcW w:w="9854" w:type="dxa"/>
          </w:tcPr>
          <w:p w:rsidR="00DB4822" w:rsidRPr="00DB4822" w:rsidRDefault="00DB4822" w:rsidP="004D7940">
            <w:pPr>
              <w:pStyle w:val="Konzulensek"/>
            </w:pPr>
            <w:r w:rsidRPr="00DB4822">
              <w:t>Dr Zoltan Varro</w:t>
            </w:r>
          </w:p>
          <w:p w:rsidR="00DB4822" w:rsidRDefault="00DB4822" w:rsidP="00E11062">
            <w:pPr>
              <w:pStyle w:val="Konzulensek"/>
            </w:pPr>
            <w:r w:rsidRPr="00DB4822">
              <w:t>Master tutor, PTE 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Taxation games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our essay we try to demonstrate the most significant features of proportionate share in the society and the range of taxation problems in a wide sense based on the method of game theory. It can be stated that none of the varied taxation games examined in the essay has an equilibrium outcome with clear strategies. In addition to prospective control at optimum level tax evasion can continuously be experienced. Consequently, we initially, introduce the concept of combined Nash equilibrium and then we depict the attributes of the equilibrium outcomes.</w:t>
      </w:r>
      <w:r>
        <w:rPr>
          <w:color w:val="000000"/>
          <w:sz w:val="24"/>
          <w:szCs w:val="24"/>
        </w:rPr>
        <w:br/>
        <w:t xml:space="preserve">We argue that combined equilibrium situations have proved to be more efficient and feasible during the evolutionary process than the equilibrium strategy profiles including clear strategies. In order to prove our theory first we have referred to the duality of the gene selection and group selection mechanism which play a crucial part in the evolution then the long term superiority of joined market economy (social market economy). Nevertheless, we can observe that even the existence of a combined equilibrium cannot guarantee the fulfilment of Paretian value judgements.</w:t>
      </w:r>
      <w:r>
        <w:rPr>
          <w:color w:val="000000"/>
          <w:sz w:val="24"/>
          <w:szCs w:val="24"/>
        </w:rPr>
        <w:br/>
        <w:t xml:space="preserve">There is no doubt that tax evasion is one of the best known and the most debated behaviour patterns that cause harm to society. In the rest of our piece we try to find the answer to the question what are the factors behind this undesirable social phenomenon. During the analysis we do not undertake to create the single best possible model, the paying matrix. It might not exist at all. We try to draw the conclusion by studying a variety of different situations. We examine how much the hazard attitude of the individual affect the validity of our approach. We more or less deal with static games with complete information but we present Bayesian game to approach reality. We can assume that the taxpayers are uncertain about the expenses of control. We contrast the advantages and the disadvantages of linear and progressive taxation where the structure of paying matrix permits. </w:t>
      </w:r>
      <w:r>
        <w:rPr>
          <w:color w:val="000000"/>
          <w:sz w:val="24"/>
          <w:szCs w:val="24"/>
        </w:rPr>
        <w:br/>
        <w:t xml:space="preserve">In the final unit of our essay we make a dynamic analysis of our former models with the assistance of evolutionary methodology. Having introduced the concept of evolutionary stable strategy (ESS) we have experienced that none of previously examined configurations has an ESS outcome. Finally, we attempt to figure out what kind of structure in the paying matrix that is what kind of preferences can assure a desirable evolutionarily stable equilibrium of game theories.</w:t>
      </w:r>
    </w:p>
    <w:p>
      <w:pPr>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3817184">
    <w:multiLevelType w:val="hybridMultilevel"/>
    <w:lvl w:ilvl="0" w:tplc="1173816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3817184">
    <w:abstractNumId w:val="1381718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9338686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