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BORDÉ ÁDÁM</w:t>
            </w:r>
          </w:p>
          <w:p w:rsidR="00C275A3" w:rsidRDefault="00A96AEC" w:rsidP="00C275A3">
            <w:pPr>
              <w:pStyle w:val="Hallgatokepzes"/>
            </w:pPr>
            <w:r>
              <w:t>mezőgazdasági mérnök</w:t>
            </w:r>
            <w:r>
              <w:br/>
            </w:r>
            <w:r w:rsidR="00E77B23">
              <w:t>BSc, 5. félév</w:t>
            </w:r>
          </w:p>
          <w:p w:rsidR="00C265CE" w:rsidRPr="009E5FF1" w:rsidRDefault="00E77B23" w:rsidP="00C275A3">
            <w:pPr>
              <w:pStyle w:val="Hallgatokepzes"/>
              <w:rPr>
                <w:b/>
                <w:caps/>
              </w:rPr>
            </w:pPr>
            <w:r>
              <w:t>Szegedi Tudományegyetem</w:t>
            </w:r>
            <w:r w:rsidR="00C275A3">
              <w:br/>
            </w:r>
            <w:r w:rsidR="00DB4822">
              <w:t>Mezőgazdasági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Monostori Tamás</w:t>
            </w:r>
          </w:p>
          <w:p w:rsidR="00DB4822" w:rsidRDefault="00DB4822" w:rsidP="00E11062">
            <w:pPr>
              <w:pStyle w:val="Konzulensek"/>
            </w:pPr>
            <w:r w:rsidRPr="00DB4822">
              <w:t>főiskolai tanár, SZTE MGK</w:t>
            </w:r>
          </w:p>
        </w:tc>
      </w:tr>
      <w:tr w:rsidR="00DB4822" w:rsidTr="00DB4822">
        <w:tc>
          <w:tcPr>
            <w:tcW w:w="9854" w:type="dxa"/>
          </w:tcPr>
          <w:p w:rsidR="00DB4822" w:rsidRPr="00DB4822" w:rsidRDefault="00DB4822" w:rsidP="004D7940">
            <w:pPr>
              <w:pStyle w:val="Konzulensek"/>
            </w:pPr>
            <w:r w:rsidRPr="00DB4822">
              <w:t>Dr. Lantos Csaba</w:t>
            </w:r>
          </w:p>
          <w:p w:rsidR="00DB4822" w:rsidRDefault="00DB4822" w:rsidP="00E11062">
            <w:pPr>
              <w:pStyle w:val="Konzulensek"/>
            </w:pPr>
            <w:r w:rsidRPr="00DB4822">
              <w:t>tudományos munkatárs,  Gabonakutató Nonprofit Közhasznú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 vitro haploid növény előállítási módszerek hatékonyságának összehasonlítása tritikáléban (X Triticosecale Wittmack)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Kísérleteinkben két in vitrohaploid előállítási módszer (portoktenyésztés és izolált mikrospóra tenyésztés) hatékonyságát hasonlítottuk össze tritikále haploid növények előállítása során. A téma újszerűnek tekinthető, hiszen a nemzetközi szakirodalomban e két módszer hatékonyságának kísérletes összehasonlításáról tritikáléban eddig nem olvashattunk. A kutatás során a szegedi Gabonakutató Nonprofit Közhasznú Kft. tritikále növényanyagaival dolgoztunk.</w:t>
      </w:r>
    </w:p>
    <w:p>
      <w:pPr>
        <w:pBdr/>
        <w:spacing w:before="240" w:after="240" w:line="240" w:lineRule="auto"/>
        <w:ind w:left="0" w:right="0"/>
        <w:jc w:val="left"/>
      </w:pPr>
      <w:r>
        <w:rPr>
          <w:color w:val="000000"/>
          <w:sz w:val="24"/>
          <w:szCs w:val="24"/>
        </w:rPr>
        <w:t xml:space="preserve">Munkánk során portoktenyészetekben nyolc tritikále genotípus, míg izolált mikrospóra tenyészetekben két tritikále genotípus válaszadó képességét vizsgáltuk. A két módszer hatékonyságának összehasonlítására szintén két tritikále genotípust választottunk ki. A két haploid-előállítási módszer összehasonlítását négy vizsgált paraméter alapján végeztük. Ezek a tenyészetekben fejlődött embrioidok száma, az embrioidokból regenerált növények száma, valamint a regenerált zöld és albínó növények száma voltak. Az in vitro androgenezis indukciója mindkét módszer és minden genotípus esetében sikeres volt. Tritikále portoktenyészeteink rendkívül eredményesnek tekinthetők, hiszen munkánk során átlagosan 10,87 darab zöld növényt sikerült 100 portokból regenerálni, ami felülmúlja korábbi nemzetközi publikációk eredményeit.</w:t>
      </w:r>
    </w:p>
    <w:p>
      <w:pPr>
        <w:pBdr/>
        <w:spacing w:before="240" w:after="240" w:line="240" w:lineRule="auto"/>
        <w:ind w:left="0" w:right="0"/>
        <w:jc w:val="left"/>
      </w:pPr>
      <w:r>
        <w:rPr>
          <w:color w:val="000000"/>
          <w:sz w:val="24"/>
          <w:szCs w:val="24"/>
        </w:rPr>
        <w:t xml:space="preserve">Elmondhatjuk tehát, hogy a tritikále portoktenyésztés esetében egy nemzetközi színvonalú, rutinszerűen alkalmazható haploid-előállítási módszert alapoztunk meg. Tritikále izolált mikrospóra tenyészeteinkben a nemzetközi szakirodalmi adatoknak megfelelő eredményeket értünk el. A két módszer hatékonyságának összehasonlítására kéttényezős varianciaanalízist alkalmaztunk. A vizsgálat során megállapítottuk, hogy a portoktenyésztés tritikále haploid zöld növények előállítására sokkal hatékonyabb módszer, hiszen módszertanilag lényegesen egyszerűbb, és kevesebb számú embrioidból magasabb számú zöld növény regenálására alkalmas. Tritikále izolált mikrospóra tenyészetekből az embrioidok alacsony regeneráló képessége, valamint az albinizmus magas aránya miatt csak kevés számú zöld növényt tudtunk előállítani. Munkánk utolsó lépéseként, célkitűzéseinknek megfelelően, nagy mennyiségű haploid illetve spontán dihaploid, portoktenyészet és izolált mikrospóra tenyészet eredetű, akklimatizált tritikále növényt bocsátottunk rendelkezésre a nemesítés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88679">
    <w:multiLevelType w:val="hybridMultilevel"/>
    <w:lvl w:ilvl="0" w:tplc="805552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88679">
    <w:abstractNumId w:val="46688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20713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