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BÁLINT DOLNEGÓ</w:t>
            </w:r>
          </w:p>
          <w:p w:rsidR="00C275A3" w:rsidRDefault="00A96AEC" w:rsidP="00C275A3">
            <w:pPr>
              <w:pStyle w:val="Hallgatokepzes"/>
            </w:pPr>
            <w:r>
              <w:t>sportmanager</w:t>
            </w:r>
            <w:r>
              <w:br/>
            </w:r>
            <w:r w:rsidR="00E77B23">
              <w:t>MSc, 3. semester</w:t>
            </w:r>
          </w:p>
          <w:p w:rsidR="00C265CE" w:rsidRPr="009E5FF1" w:rsidRDefault="00E77B23" w:rsidP="00C275A3">
            <w:pPr>
              <w:pStyle w:val="Hallgatokepzes"/>
              <w:rPr>
                <w:b/>
                <w:caps/>
              </w:rPr>
            </w:pPr>
            <w:r>
              <w:t>Semmelweis University</w:t>
            </w:r>
            <w:r w:rsidR="00C275A3">
              <w:br/>
            </w:r>
            <w:r w:rsidR="00DB4822">
              <w:t>Faculty of Physical Education and Sport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Csaba Bartha</w:t>
            </w:r>
          </w:p>
          <w:p w:rsidR="00DB4822" w:rsidRDefault="00DB4822" w:rsidP="00E11062">
            <w:pPr>
              <w:pStyle w:val="Konzulensek"/>
            </w:pPr>
            <w:r w:rsidRPr="00DB4822">
              <w:t>assistant professor, SE TSK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Comparative Discussion of The Amateur Referees' Results in The Official UEFA Test</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football, as a global sport the unified application of the rules is very important in every class. The UEFA creates it’s official educational material, in every year, in which it makes suggestions on the judging of the duels, co-operation, etc. In this research we used the official UEFA DVD educational material. In our research, we were curious about how amateur referees (regional classes ) judge each situation.</w:t>
      </w:r>
      <w:r>
        <w:rPr>
          <w:color w:val="000000"/>
          <w:sz w:val="24"/>
          <w:szCs w:val="24"/>
        </w:rPr>
        <w:br/>
        <w:t xml:space="preserve">The theme of our research is based on the work of Carlo Castagna (1999, 2001, 2002, 2003), Stefano D’Ottavio (2001), and also our previous researches (2006, 2008, 2012), in which the main theme was the professionalism of the referees, and the players’ knowledge of the laws of the game.</w:t>
      </w:r>
      <w:r>
        <w:rPr>
          <w:color w:val="000000"/>
          <w:sz w:val="24"/>
          <w:szCs w:val="24"/>
        </w:rPr>
        <w:br/>
        <w:t xml:space="preserve">Before our research, we supposed that the referees with higher qualifications get more points on the UEFA test. We supposed that the results of the tests weren’t influenced by the referees ’ past as a football player, and also supposed that the referees’ and the assistants’ judgements are equally correct on various situations.</w:t>
      </w:r>
      <w:r>
        <w:rPr>
          <w:color w:val="000000"/>
          <w:sz w:val="24"/>
          <w:szCs w:val="24"/>
        </w:rPr>
        <w:br/>
        <w:t xml:space="preserve">The size of the non-representative sample is N=563. We used non-variable, cluster sampling during the selection. During the test (which conformed the primary test criterias in every aspect), we examined the variables of each referees’ ethnography in the form of an anamnesis. We used Statistica for Windows 10 (Stat-Soft Inc., 2012) for the processing of the results. To calculate the differences between the groups we used Chi-square test, levels of significance were determined at 5%.</w:t>
      </w:r>
      <w:r>
        <w:rPr>
          <w:color w:val="000000"/>
          <w:sz w:val="24"/>
          <w:szCs w:val="24"/>
        </w:rPr>
        <w:br/>
        <w:t xml:space="preserve">During the test our every hypothesis was confirmed. A referee with a higher qualification got better results than his lower qualified colleague. We confirmed that referee with a football player past didn’t get a statistically significant result. We confirmed that there isn’t a significant difference between the referees’ results and the assistants’ results.</w:t>
      </w:r>
      <w:r>
        <w:rPr>
          <w:color w:val="000000"/>
          <w:sz w:val="24"/>
          <w:szCs w:val="24"/>
        </w:rPr>
        <w:br/>
        <w:t xml:space="preserve">The referee training courses’ important segment is about correctly judging situations. It is important that referees in amateur leagues also operate correctly during a match. Our goal is, with taking other variables into consideration, to add the first class referees to our research, and continue it.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6237406">
    <w:multiLevelType w:val="hybridMultilevel"/>
    <w:lvl w:ilvl="0" w:tplc="8224671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6237406">
    <w:abstractNumId w:val="8623740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0039446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