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MÁRTON</w:t>
            </w:r>
          </w:p>
          <w:p w:rsidR="00C275A3" w:rsidRDefault="00A96AEC" w:rsidP="00C275A3">
            <w:pPr>
              <w:pStyle w:val="Hallgatokepzes"/>
            </w:pPr>
            <w:r>
              <w:t>Recreation and health improvement management</w:t>
            </w:r>
            <w:r>
              <w:br/>
            </w:r>
            <w:r w:rsidR="00E77B23">
              <w:t>BSc, 5.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JUDIT PAKSI</w:t>
            </w:r>
          </w:p>
          <w:p w:rsidR="00DB4822" w:rsidRDefault="00C275A3" w:rsidP="004D7940">
            <w:pPr>
              <w:pStyle w:val="Hallgatokepzes"/>
            </w:pPr>
            <w:r>
              <w:t>Physical education teaching-adapted P.E. teaching</w:t>
            </w:r>
            <w:r w:rsidR="00A96AEC">
              <w:br/>
              <w:t>MA, 3.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Physical Education and Sport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Ottó Benczenleitner</w:t>
            </w:r>
          </w:p>
          <w:p w:rsidR="00DB4822" w:rsidRDefault="00DB4822" w:rsidP="00E11062">
            <w:pPr>
              <w:pStyle w:val="Konzulensek"/>
            </w:pPr>
            <w:r w:rsidRPr="00DB4822">
              <w:t>assistant professor, SE TSK</w:t>
            </w:r>
          </w:p>
        </w:tc>
      </w:tr>
      <w:tr w:rsidR="00DB4822" w:rsidTr="00DB4822">
        <w:tc>
          <w:tcPr>
            <w:tcW w:w="9854" w:type="dxa"/>
          </w:tcPr>
          <w:p w:rsidR="00DB4822" w:rsidRPr="00DB4822" w:rsidRDefault="00DB4822" w:rsidP="004D7940">
            <w:pPr>
              <w:pStyle w:val="Konzulensek"/>
            </w:pPr>
            <w:r w:rsidRPr="00DB4822">
              <w:t>Dr. József Bognár</w:t>
            </w:r>
          </w:p>
          <w:p w:rsidR="00DB4822" w:rsidRDefault="00DB4822" w:rsidP="00E11062">
            <w:pPr>
              <w:pStyle w:val="Konzulensek"/>
            </w:pPr>
            <w:r w:rsidRPr="00DB4822">
              <w:t> associate professor,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research of coach-athlete relationship and the role of motivation among throwers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Introduction</w:t>
      </w:r>
      <w:r>
        <w:rPr>
          <w:color w:val="000000"/>
          <w:sz w:val="24"/>
          <w:szCs w:val="24"/>
        </w:rPr>
        <w:br/>
        <w:t xml:space="preserve">The selection of athletes with excellent ability and motivation is of increasing importance in competitive sport. Motivation is necessary in achieving better results. The purpose of our research is to reveal the coach-athlete relationship and the role of motivation.</w:t>
      </w:r>
    </w:p>
    <w:p>
      <w:pPr>
        <w:pBdr/>
        <w:spacing w:before="240" w:after="240" w:line="240" w:lineRule="auto"/>
        <w:ind w:left="0" w:right="0"/>
        <w:jc w:val="left"/>
      </w:pPr>
      <w:r>
        <w:rPr>
          <w:color w:val="000000"/>
          <w:sz w:val="24"/>
          <w:szCs w:val="24"/>
        </w:rPr>
        <w:t xml:space="preserve">Hypothesis</w:t>
      </w:r>
      <w:r>
        <w:rPr>
          <w:color w:val="000000"/>
          <w:sz w:val="24"/>
          <w:szCs w:val="24"/>
        </w:rPr>
        <w:br/>
        <w:t xml:space="preserve">1. The coach-athlete relationship of successful athletes is characterized by different features than that of their non-successful partners.</w:t>
      </w:r>
      <w:r>
        <w:rPr>
          <w:color w:val="000000"/>
          <w:sz w:val="24"/>
          <w:szCs w:val="24"/>
        </w:rPr>
        <w:br/>
        <w:t xml:space="preserve">2. Motivational climate is characterized by a task-orientated environment, and that the task-orientation values of successful competitors are higher than those of their non-successful partners could be partly proven.</w:t>
      </w:r>
      <w:r>
        <w:rPr>
          <w:color w:val="000000"/>
          <w:sz w:val="24"/>
          <w:szCs w:val="24"/>
        </w:rPr>
        <w:br/>
        <w:t xml:space="preserve">3. Intrinsic motivation is more characteristic of throwers than extrinsic motivation, and that the motivation of successful athletes is stronger than that of their non-successful team-mates is met.</w:t>
      </w:r>
    </w:p>
    <w:p>
      <w:pPr>
        <w:pBdr/>
        <w:spacing w:before="240" w:after="240" w:line="240" w:lineRule="auto"/>
        <w:ind w:left="0" w:right="0"/>
        <w:jc w:val="left"/>
      </w:pPr>
      <w:r>
        <w:rPr>
          <w:color w:val="000000"/>
          <w:sz w:val="24"/>
          <w:szCs w:val="24"/>
        </w:rPr>
        <w:t xml:space="preserve">Material and methods</w:t>
      </w:r>
      <w:r>
        <w:rPr>
          <w:color w:val="000000"/>
          <w:sz w:val="24"/>
          <w:szCs w:val="24"/>
        </w:rPr>
        <w:br/>
        <w:t xml:space="preserve">The throwers was divided into two groups to ascertain answers related to success. We categorized them to success and non-success groups. We used the Causal Dimension Scale of Richter and Vallerand to define the coach-athlete relationship and the supporting environment. For the survey of the throwers’motivational climate we used the Perceived Motivational Climate in Sports Questionnaire, the Sports Motivational Questionnaire. The obtained data were analysed with descriptive statistical methods. The two-way t-test was applied for the indication of differences between the two groups, moreover we applied a Discriminant Analysis.</w:t>
      </w:r>
    </w:p>
    <w:p>
      <w:pPr>
        <w:pBdr/>
        <w:spacing w:before="240" w:after="240" w:line="240" w:lineRule="auto"/>
        <w:ind w:left="0" w:right="0"/>
        <w:jc w:val="left"/>
      </w:pPr>
      <w:r>
        <w:rPr>
          <w:color w:val="000000"/>
          <w:sz w:val="24"/>
          <w:szCs w:val="24"/>
        </w:rPr>
        <w:t xml:space="preserve">Results</w:t>
      </w:r>
      <w:r>
        <w:rPr>
          <w:color w:val="000000"/>
          <w:sz w:val="24"/>
          <w:szCs w:val="24"/>
        </w:rPr>
        <w:br/>
        <w:t xml:space="preserve">Our first hypothesis could not be proven, as we could not find statistically significant difference between the coach-athlete relationship of successful and non-successful athletes. The second hypothesis could be partly proven. The first part of the hypothesis can be accepted, the values of the Task main scale for throwers are higher than the values belonging to the Ego main scale. On the other hand, the second part of the hypothesis should be abandoned, as successful athletes do not have raised higher results in the Task main scale. Our third hypothesis could not be proven, as we could not find difference between the successful and non-successful athletes. According to the discriminant analysis, fear of failure’s the most distinguishing factor between the two groups.</w:t>
      </w:r>
    </w:p>
    <w:p>
      <w:pPr>
        <w:pBdr/>
        <w:spacing w:before="240" w:after="240" w:line="240" w:lineRule="auto"/>
        <w:ind w:left="0" w:right="0"/>
        <w:jc w:val="left"/>
      </w:pPr>
      <w:r>
        <w:rPr>
          <w:color w:val="000000"/>
          <w:sz w:val="24"/>
          <w:szCs w:val="24"/>
        </w:rPr>
        <w:t xml:space="preserve">Summary</w:t>
      </w:r>
      <w:r>
        <w:rPr>
          <w:color w:val="000000"/>
          <w:sz w:val="24"/>
          <w:szCs w:val="24"/>
        </w:rPr>
        <w:br/>
        <w:t xml:space="preserve">In most cases we did not find differences between the successful and non-successful athletes, except the Ego main scale. This can result from the coach’s personality, education style.</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05697">
    <w:multiLevelType w:val="hybridMultilevel"/>
    <w:lvl w:ilvl="0" w:tplc="38492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05697">
    <w:abstractNumId w:val="990056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8127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