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BÁLINT</w:t>
            </w:r>
          </w:p>
          <w:p w:rsidR="00C275A3" w:rsidRDefault="00A96AEC" w:rsidP="00C275A3">
            <w:pPr>
              <w:pStyle w:val="Hallgatokepzes"/>
            </w:pPr>
            <w:r>
              <w:t>Testnevelőtanár-Gygyótestnevelőtanár</w:t>
            </w:r>
            <w:r>
              <w:br/>
            </w:r>
            <w:r w:rsidR="00E77B23">
              <w:t>MA, 1. félév</w:t>
            </w:r>
          </w:p>
          <w:p w:rsidR="00C265CE" w:rsidRPr="009E5FF1" w:rsidRDefault="00E77B23" w:rsidP="00C275A3">
            <w:pPr>
              <w:pStyle w:val="Hallgatokepzes"/>
              <w:rPr>
                <w:b/>
                <w:caps/>
              </w:rPr>
            </w:pPr>
            <w:r>
              <w:t>Semmelweis Egyetem</w:t>
            </w:r>
            <w:r w:rsidR="00C275A3">
              <w:br/>
            </w:r>
            <w:r w:rsidR="00DB4822">
              <w:t>Testnevelési és Sporttudományi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Gyimes Zsolt</w:t>
            </w:r>
          </w:p>
          <w:p w:rsidR="00DB4822" w:rsidRDefault="00DB4822" w:rsidP="00E11062">
            <w:pPr>
              <w:pStyle w:val="Konzulensek"/>
            </w:pPr>
            <w:r w:rsidRPr="00DB4822">
              <w:t>egyetemi docens,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top 800-as Kelet-Afrikai és Kaukázusi futók taktikai viselkedésbeli különbségeinek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Kutatásunk során minden idők 15 legjobb Kelet-Afrikai (K-A) és Kaukázusi (Kau) futó legeredményesebb futamait vettük alapul (n=30: K-A 15; Kau 15). Feltételezésünk az volt, hogy különbségeket találunk a futamok során mutatott taktikai viselkedésben világklasszis kelet-afrikai (K-A) és kaukázusi (Kau) futók között. Video elemzéssel megállapítottuk és rögzítettük a vizsgált alany verseny alatti mezőnybeli pozícióját 200, 400, 500, 600, és 700m-nél, valamint a részidejét 200, 400, és 600m-nél, és a végeredményét 800m-nél. A táv alatt mért átlagos versenysebesség a K-A futók körében jobbnak mutatkozik (K-A 7,80 ± 0,68m/s), a Kau csoporttal szemben (Kau 7,75 ± 0,63 m/s), de a táv alatt folyamatosan csökken a különbség az utóbbiak javára. Szignifikánsan (p&lt;0,05) gyorsabb átlagos részidőt találtunk 200 400, 600 méternél és a célba érkezést kővetően 800m-nél (800m: K-A 1:42,44±0,68 mp vs Kau 1:43,22±0,63 mp) a K-A csoportban a Kau futókhoz képest. Az átlagosan mért 400m-es részidő szignifikánsan, gyorsabb volt a K-A futóknál (K-A 49,78 ± 0,46 mp vs. Kau 50,31 ± 0,59 mp). A második 400m ideje közel azonos volt a két csoportnál (K-A 52,66 ± 0,52 mp vs. Kau 52,90 ± 0,70 mp). Az időbeli különbség a táv első és második fele között szignifikánsan nagyobbnak mutatkozott a K-A–nál (split: K-A 2,88 ±0,71, Kau 2,58 ± 1,13) A verseny alatti átlagos pozíciókban szignifikáns különbséget találtunk a K-A csoport javára (K-A; 2,52 ± 0,41 Kau; 3,46 ± 0,88). Az átlagos végső helyezés a két populációban K-A: 1,93 ± 0,70 vs Kau 2,13 ± 1,45, azonban a Kau futók körében nagyobb szórás értéket találtunk Erős felzárkózási kísérletet állapítottunk meg a kaukázusi futóknál 500m-től (Kau 0,85 ± 0,70), de a legnagyobb eltérést 700 és 800m között mértük. (K-A -0,07 ± 0,45 vs. Kau 1 ± 1,29). Szignifikánsan több mezőnyön belüli előzést nem találtunk a Kau csoportnál K-A futókhoz képest. A legtöbb előzést a 500 és 600m között produkálták a csoportok, de az értékben nem mutatható ki szignifikáns különbség. (K-A 0,33±1,59, Kau 0,85±2,68). További vizsgálatot igényel annak kiderítése, vajon a kaukázusi eredetű atléták hátrébb történő elhelyezkedése a futam elején tudatos taktika eredménye, vagy egyszerűen más futók (többnyire afrikaiak) agresszív kezdésének köszönhető. Szintén nem egyértelmű, hogy az afrikai futók gyorsabb kezdése ösztönös, vagy tudatosan megpróbálnak hasznot húzni nyilvánvaló genetikai előnyeikből.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57523">
    <w:multiLevelType w:val="hybridMultilevel"/>
    <w:lvl w:ilvl="0" w:tplc="366111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57523">
    <w:abstractNumId w:val="536575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269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