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MELITTA PAJK</w:t>
            </w:r>
          </w:p>
          <w:p w:rsidR="00C275A3" w:rsidRDefault="00A96AEC" w:rsidP="00C275A3">
            <w:pPr>
              <w:pStyle w:val="Hallgatokepzes"/>
            </w:pPr>
            <w:r>
              <w:t>Humankineziology</w:t>
            </w:r>
            <w:r>
              <w:br/>
            </w:r>
            <w:r w:rsidR="00E77B23">
              <w:t>MSc,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Radák</w:t>
            </w:r>
          </w:p>
          <w:p w:rsidR="00DB4822" w:rsidRDefault="00DB4822" w:rsidP="00E11062">
            <w:pPr>
              <w:pStyle w:val="Konzulensek"/>
            </w:pPr>
            <w:r w:rsidRPr="00DB4822">
              <w:t>professor, MTA doctor,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Mitochondrial biogenesis in different running capacity of rats' testicular tissue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increasing incidence of civilization diseases cause greater problems,with inactive lifestyle and the low VO2max in the background. These diseases can be prevented by regular physical activity. We know that VO2max is largely dependent on genetics,but it is also determined by the number of mitokondries. So,mitochondriogenesis plays an important role in the body’s adaptation.</w:t>
      </w:r>
      <w:r>
        <w:rPr>
          <w:color w:val="000000"/>
          <w:sz w:val="24"/>
          <w:szCs w:val="24"/>
        </w:rPr>
        <w:br/>
        <w:t xml:space="preserve">HYPOTHESES</w:t>
      </w:r>
      <w:r>
        <w:rPr>
          <w:color w:val="000000"/>
          <w:sz w:val="24"/>
          <w:szCs w:val="24"/>
        </w:rPr>
        <w:br/>
        <w:t xml:space="preserve">According to our hypothesis,animal groups with low running capacity can reach the high running capacity level of control animals. In addition,we assumed that due to physical activity or resveratrol affect the different between animals of different genetic decreases in mitochondriogenesis.</w:t>
      </w:r>
      <w:r>
        <w:rPr>
          <w:color w:val="000000"/>
          <w:sz w:val="24"/>
          <w:szCs w:val="24"/>
        </w:rPr>
        <w:br/>
        <w:t xml:space="preserve">METHODS</w:t>
      </w:r>
      <w:r>
        <w:rPr>
          <w:color w:val="000000"/>
          <w:sz w:val="24"/>
          <w:szCs w:val="24"/>
        </w:rPr>
        <w:br/>
        <w:t xml:space="preserve">We worked with 22nd generation male rats,which were selected by their ability of running-low (LRC) and high (HRC) running capacity. The animals were divided into 8 groups: control LRC (Clow), LRC coach (Tlow),resveratrol treated (RSVlow),coach and resveratrol treated (T+RSVlow),control HRC (Chigh),coach HRC (Thigh),resveratrol treated (RSVhigh),coach and resveratrol treated (T+RSVhigh). 5 times a week for 12 weeks endurance training treadmill was used with 60% of VO2max. During the training,the duration was fix,while the speed was raised by VO2max. The quantitative analysis of proteins were carried out by Western blotting of testicle tissue of rats. The data were analyzed by ANOVA, at 5% significance level.</w:t>
      </w:r>
      <w:r>
        <w:rPr>
          <w:color w:val="000000"/>
          <w:sz w:val="24"/>
          <w:szCs w:val="24"/>
        </w:rPr>
        <w:br/>
        <w:t xml:space="preserve">RESULTS</w:t>
      </w:r>
      <w:r>
        <w:rPr>
          <w:color w:val="000000"/>
          <w:sz w:val="24"/>
          <w:szCs w:val="24"/>
        </w:rPr>
        <w:br/>
        <w:t xml:space="preserve">Training increased VO2max values in the RSVlow group significantly,while resveratrol did it moderatly,compared to the control animals. The levels of SIRT1 increased significantly in the RSVlow group while it is increased moderatly in the case of T+RSVlow compared to the control group. The PGC-1α increased in groups of T.low and RSVhigh compared to the control group. In the case of the NRF-1,we can observed an increas in the RSVhigh animals compared to Chigh. In the TFAM there is a significant difference between trained animals and those receiving resveratrol and combination therapy.</w:t>
      </w:r>
      <w:r>
        <w:rPr>
          <w:color w:val="000000"/>
          <w:sz w:val="24"/>
          <w:szCs w:val="24"/>
        </w:rPr>
        <w:br/>
        <w:t xml:space="preserve">SUMMARY</w:t>
      </w:r>
      <w:r>
        <w:rPr>
          <w:color w:val="000000"/>
          <w:sz w:val="24"/>
          <w:szCs w:val="24"/>
        </w:rPr>
        <w:br/>
        <w:t xml:space="preserve">We can conclude that we had the chance to examine a new area because in the literature we can find researches with other tissues (heart,muscle,liver). We could only assume that in spite of the tissue differenc of testicular tissue we will experience similar changes as found in previous studies,and we can conclude that doses of resveratrol have a good effects on process of strengthening on mitochondriogenesis. This research provides a good basis for further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19759">
    <w:multiLevelType w:val="hybridMultilevel"/>
    <w:lvl w:ilvl="0" w:tplc="28049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19759">
    <w:abstractNumId w:val="73719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850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