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PÉTER</w:t>
            </w:r>
          </w:p>
          <w:p w:rsidR="00C275A3" w:rsidRDefault="00A96AEC" w:rsidP="00C275A3">
            <w:pPr>
              <w:pStyle w:val="Hallgatokepzes"/>
            </w:pPr>
            <w:r>
              <w:t>Humankineziology</w:t>
            </w:r>
            <w:r>
              <w:br/>
            </w:r>
            <w:r w:rsidR="00E77B23">
              <w:t>MSc,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Csende Ph.D.</w:t>
            </w:r>
          </w:p>
          <w:p w:rsidR="00DB4822" w:rsidRDefault="00DB4822" w:rsidP="00E11062">
            <w:pPr>
              <w:pStyle w:val="Konzulensek"/>
            </w:pPr>
            <w:r w:rsidRPr="00DB4822">
              <w:t> associate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Emergence of bipedalism: The aquatic ape theory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Background. Although no fossils have yet been found from the era of the emergence of bipedalism (4-8 billion years) several theories have been developed to explain the new form of locomotion. According to the aquatic ape theory the ancestors of humans were forced to live near and inside the sea, so the buoyancy of the water helped occur the bipedal locomotion. We can suppose that the adaptation to the new environment led to the more economical operation of the human system, which was facilitated by the physical characteristics of the water.</w:t>
      </w:r>
    </w:p>
    <w:p>
      <w:pPr>
        <w:pBdr/>
        <w:spacing w:before="240" w:after="240" w:line="240" w:lineRule="auto"/>
        <w:ind w:left="0" w:right="0"/>
        <w:jc w:val="left"/>
      </w:pPr>
      <w:r>
        <w:rPr>
          <w:color w:val="000000"/>
          <w:sz w:val="24"/>
          <w:szCs w:val="24"/>
        </w:rPr>
        <w:t xml:space="preserve">Hypothesis. We assume that human body functions more economically in water than on land.</w:t>
      </w:r>
    </w:p>
    <w:p>
      <w:pPr>
        <w:pBdr/>
        <w:spacing w:before="240" w:after="240" w:line="240" w:lineRule="auto"/>
        <w:ind w:left="0" w:right="0"/>
        <w:jc w:val="left"/>
      </w:pPr>
      <w:r>
        <w:rPr>
          <w:color w:val="000000"/>
          <w:sz w:val="24"/>
          <w:szCs w:val="24"/>
        </w:rPr>
        <w:t xml:space="preserve">Methods. 16 persons (age: 23,05± 2,41 years, height: 172,25± 7,61 cm, weight: 64,87± 11,63 kg) took part in our experiment. The examined subjects were divided into 2 groups, in both groups there were 5 men and 3 women. The participants of the first group (G1) spent more than 6 hours in the water. The subjects of the other group (G2) spent all the time on the side of the pool during the period of the measurements. The measurements covered 12 hours, and the location of the data collection was Agárd City, at Lake Velence and on the lakeside. We used the Suunto Memory Belt to measure the required variables. With the help of this device the data were recorded every 10 seconds. The heart rate (bpm), excess post-exercise oxygen consumption (EPOC) (ml/kg), ventilation (l/min), breathing frequency (1/min), oxygen consumption (ml/kg/min), energy consumption (kcal) were measured and estimated. Mann-Whitney U test was used to process the data in Statistica 11 software.</w:t>
      </w:r>
    </w:p>
    <w:p>
      <w:pPr>
        <w:pBdr/>
        <w:spacing w:before="240" w:after="240" w:line="240" w:lineRule="auto"/>
        <w:ind w:left="0" w:right="0"/>
        <w:jc w:val="left"/>
      </w:pPr>
      <w:r>
        <w:rPr>
          <w:color w:val="000000"/>
          <w:sz w:val="24"/>
          <w:szCs w:val="24"/>
        </w:rPr>
        <w:t xml:space="preserve">Results. The values of the measured variables were relatively lower in the first group (p&lt;0,01). Significantly higher values were found with the men of the first group concerning heart rate, excess post-exercise oxygen consumption, ventilation, breathing frequency, oxygen consumption compared to the men of the other group. The energy consumption did not differ between the two groups of men. In women, however, all the measured variables were significantly lower in group 1.</w:t>
      </w:r>
    </w:p>
    <w:p>
      <w:pPr>
        <w:pBdr/>
        <w:spacing w:before="240" w:after="240" w:line="240" w:lineRule="auto"/>
        <w:ind w:left="0" w:right="0"/>
        <w:jc w:val="left"/>
      </w:pPr>
      <w:r>
        <w:rPr>
          <w:color w:val="000000"/>
          <w:sz w:val="24"/>
          <w:szCs w:val="24"/>
        </w:rPr>
        <w:t xml:space="preserve">Conclusion. Our results show that the organism of women operates more economically in the water. This is probably due to the lower resting muscle tension of the pelvic muscles of women, which was probably formed by the parasympathetic effect of the water throughout the evolution.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85156">
    <w:multiLevelType w:val="hybridMultilevel"/>
    <w:lvl w:ilvl="0" w:tplc="68489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85156">
    <w:abstractNumId w:val="43585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814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