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CECILIA</w:t>
            </w:r>
          </w:p>
          <w:p w:rsidR="00C275A3" w:rsidRDefault="00A96AEC" w:rsidP="00C275A3">
            <w:pPr>
              <w:pStyle w:val="Hallgatokepzes"/>
            </w:pPr>
            <w:r>
              <w:t>Sportszervező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Testnevelési és Sporttudományi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Gulyás Erika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SE TSK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Nemzeti Vágta Gazdasági hatásai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Nemzeti Vágta népszerűsége és ismertsége évről-évre folyamatosan növekszik, ami felveti azt a kérdést, hogy egy nemzeti szinten ekkora jelentőségű sporteseménynek vajon milyen gazdasági és egyéb – például a sportágában megjelenő – hatásai lehetnek. A sportesemények, mint a regionális gazdaság katalizátoraiként (Wilson, 2006) viselkedhetnek, de nem minden esetben és nem azonos jelentőséggel bírnak a különböző körülmények között. A (sport) események hatásait elemző kutatások száma az elmúlt években számottevően megnövekedtek (Getz, 2008), ugyanakkor az irodalmak többsége a nagyméretű eseményekkel foglalkozik. A kis- vagy közepes méretű sportesemények szakirodalma továbbra is alulreprezentált. (Wilson, 2006).</w:t>
      </w:r>
      <w:r>
        <w:rPr>
          <w:color w:val="000000"/>
          <w:sz w:val="24"/>
          <w:szCs w:val="24"/>
        </w:rPr>
        <w:br/>
        <w:t xml:space="preserve">Feltételeztem, hogy a Nemzeti Vágta, mint a sportág legjelentősebb és leglátványosabb eseménye hatással van a lovassportokra, különös tekintettel a sportágban résztvevők számának emelkedésére. Emellett a Nemzeti Vágta médianyilvánosságra és országos népszerűségére való tekintettel feltételeztem, hogy ennek a sporteseménynek a gazdaságra is hatása van.</w:t>
      </w:r>
      <w:r>
        <w:rPr>
          <w:color w:val="000000"/>
          <w:sz w:val="24"/>
          <w:szCs w:val="24"/>
        </w:rPr>
        <w:br/>
        <w:t xml:space="preserve">A kutatás során kvalitatív és kvantitatív módszereket egyaránt alkalmaztam: mélyinterjú készítése Szotyori Nagy Kristóffal, a Nemzeti Vágta versenyigazgatójával és a Díjugrató Szakág elnökével; kérdőíves felmérés, ahol a mintát a Magyarországon található lovas egyesületek képezték és szisztematikus adatgyűjtés; primer és szekunder adatok elemzése, melyeket a Nemzeti Vágta szervezőbizottsága bocsátott rendelkezésemre. Szakirodalmi áttekintés alapján a költség-haszon elemzés módszerét választottam az adatok feldolgozására, mely a leginkább megfelelő az ilyen jellegű és méretű események gazdasági hatásainak elemzésére (Taks, Kesenne2, Chalip, Green, Martyn, 2011).</w:t>
      </w:r>
      <w:r>
        <w:rPr>
          <w:color w:val="000000"/>
          <w:sz w:val="24"/>
          <w:szCs w:val="24"/>
        </w:rPr>
        <w:br/>
        <w:t xml:space="preserve">A kérdőívek vizsgálata alapján arra az eredményre jutottam, hogy a lovagolni vágyók köre növekedett az évek során, viszont ezt nem a Nemzeti Vágta hatásának tulajdonították. Költségvetéséből kiderült, hogy a számviteli költségeknél a bevétel nulla. Gazdasági hatása sem érezhető hosszútávon. Pozitív eredményeket kaptam viszont a társadalmi hatásnál, mivel, mint szórakozási lehetőség két napra komoly érdeklődést kelt, a marketinggel pedig próbálják beépíteni a turizmusba is, ezáltal segít a pozitív imázs kialakításában Budapestről.</w:t>
      </w:r>
      <w:r>
        <w:rPr>
          <w:color w:val="000000"/>
          <w:sz w:val="24"/>
          <w:szCs w:val="24"/>
        </w:rPr>
        <w:br/>
        <w:t xml:space="preserve">A Nemzeti Vágta Magyarország egyik legnagyobb lovas eseménye ezért arra számíthatnánk, hogy számottevő hatással van a lovassportokra, illetve területi gazdasági hatása érezhető, de ez kis mértékben valósul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357811">
    <w:multiLevelType w:val="hybridMultilevel"/>
    <w:lvl w:ilvl="0" w:tplc="947406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357811">
    <w:abstractNumId w:val="553578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13743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