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PÉTER LÁSZLÓ</w:t>
            </w:r>
          </w:p>
          <w:p w:rsidR="00C275A3" w:rsidRDefault="00A96AEC" w:rsidP="00C275A3">
            <w:pPr>
              <w:pStyle w:val="Hallgatokepzes"/>
            </w:pPr>
            <w:r>
              <w:t>BSc Sportszervező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Testnevelési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Dóczi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TSK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Napjaink Zánkája - Az Erzsébet-tábor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Mindenkor kiemelt közfeladat a nehéz anyagi helyzetben lévők üdülésének, pihenésének, rekreációjának elősegítése.</w:t>
      </w:r>
      <w:r>
        <w:rPr>
          <w:color w:val="000000"/>
          <w:sz w:val="24"/>
          <w:szCs w:val="24"/>
        </w:rPr>
        <w:br/>
        <w:t xml:space="preserve">Míg az 1970-es, ’80-as években mindez szervezett táboroztatás keretei közt zajlott (pl. zánkai gyerektáborok), addig korunk kihívásainak az Erzsébet-program igyekszik megfelelni.</w:t>
      </w:r>
      <w:r>
        <w:rPr>
          <w:color w:val="000000"/>
          <w:sz w:val="24"/>
          <w:szCs w:val="24"/>
        </w:rPr>
        <w:br/>
        <w:t xml:space="preserve">Az utólagos számvetés szerint 1 milliárd forint elkülönítésének köszönhetően 14 ezer gyermek kedvezményes nyaraltatása valósult meg az Erzsébet-táborokban.</w:t>
      </w:r>
      <w:r>
        <w:rPr>
          <w:color w:val="000000"/>
          <w:sz w:val="24"/>
          <w:szCs w:val="24"/>
        </w:rPr>
        <w:br/>
        <w:t xml:space="preserve">Egy ilyen nagyszabású, Magyarországon újszerűnek számító projekt kapcsán okkal merülnek fel az előkészületekre, a konkrét lebonyolítási munkálatokra, valamint az utólagos értékelésre vonatkozó kérdések. Különösen érdekes mindezt európai viszonylatban vizsgálni. Kutatásom során a látótér kiszélesítését külföldi programok ismertetőjének tanulmányozása szolgálta. A már sikerre vitt nyugati gyakorlatok legfontosabb vonásainak feltárását és rendszerezését célzó projekt („Creating a Level Playing Field”) rávilágított bizonyos kulcselemekre. A témában való elmélyülés után választ kerestem arra a kérdésre, hogy a CLPF projektben azonosított alapkövek hogyan jelennek meg az Erzsébet-programban.</w:t>
      </w:r>
      <w:r>
        <w:rPr>
          <w:color w:val="000000"/>
          <w:sz w:val="24"/>
          <w:szCs w:val="24"/>
        </w:rPr>
        <w:br/>
        <w:t xml:space="preserve">Dokumentumelemzés útján betekintést nyertem a magyarországi gyakorlat jogszabályi hátterébe. Forrásanyagként szolgált az Erzsébet-programról szóló 2012. évi CIII. törvény, valamint az ezt megelőző T/7855. számú törvényjavaslat. Az Európai Bizottság „A sport európai dimenziójának fejlesztése” című közleménye már a külföldi kitekintést célozta.</w:t>
      </w:r>
      <w:r>
        <w:rPr>
          <w:color w:val="000000"/>
          <w:sz w:val="24"/>
          <w:szCs w:val="24"/>
        </w:rPr>
        <w:br/>
        <w:t xml:space="preserve">A hazai viszonyok feltárásához alkalmam nyílt mélyinterjút készíteni az Erzsébet-program egyik főszervezőjével. Hozzájutottam a szervezők által feldolgozott kérdőívekhez, így lehetőség nyílt másodelemzés készítésére.</w:t>
      </w:r>
      <w:r>
        <w:rPr>
          <w:color w:val="000000"/>
          <w:sz w:val="24"/>
          <w:szCs w:val="24"/>
        </w:rPr>
        <w:br/>
        <w:t xml:space="preserve">Az interjú eredményeként fény derült a programtervezés kezdeti nehézségeire, a lebonyolítás során tapasztalt pozitív és negatív meglepetésekre, valamint az utólagos értékelésre is. A visszajelzések alapján a táborozók felejthetetlen élményként élték meg a nyári vakációt. A gyerekeket többirányú impulzus érte, foglalkoztatásuk szervezett keretek közt zajlott.</w:t>
      </w:r>
      <w:r>
        <w:rPr>
          <w:color w:val="000000"/>
          <w:sz w:val="24"/>
          <w:szCs w:val="24"/>
        </w:rPr>
        <w:br/>
        <w:t xml:space="preserve">Mindazonáltal számos tanulsággal, jövőre nézve értékes tapasztalattal szolgált az első Erzsébet-tábor. A konklúzió levonásával még színvonalasabb végrehajtás lesz megvalósítható az elkövetkezőkben.</w:t>
      </w:r>
      <w:r>
        <w:rPr>
          <w:color w:val="000000"/>
          <w:sz w:val="24"/>
          <w:szCs w:val="24"/>
        </w:rPr>
        <w:br/>
        <w:t xml:space="preserve">Összegzésként megállapítható, hogy az Erzsébet-program egy újszerű, európai válasz a társadalmi szolidaritás elérésére. Sikeres lebonyolítása bizonyítja létjogosultságát, a résztvevők visszajelzései szükségszerűvé teszik a folytatást.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356775">
    <w:multiLevelType w:val="hybridMultilevel"/>
    <w:lvl w:ilvl="0" w:tplc="572725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356775">
    <w:abstractNumId w:val="423567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65266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