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KRAMMER ATTILA</w:t>
            </w:r>
          </w:p>
          <w:p w:rsidR="00C275A3" w:rsidRDefault="00A96AEC" w:rsidP="00C275A3">
            <w:pPr>
              <w:pStyle w:val="Hallgatokepzes"/>
            </w:pPr>
            <w:r>
              <w:t>Testnevelő- tantervfejlesztő tanár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Tóvári Ferenc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Sportszaktantárgyak vizsgálata a gyakorlati használhatóság és a jövőbeli praktikum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Sport szaktantárgyak vizsgálata a gyakorlati használhatóság és a jövőbeli praktikum alapján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Bevezetés:Testnevelő-edző szakos hallgatóként testközelből tapasztaltam a sport szaktantárgyak elméleti és gyakorlati oktatásának színvonalát, éppen ezért a kutatásom célja ezen tantárgyak vizsgálata a jövőbeni használhatóság és praktikum tekintetében, amit a hallgatóknak feltett - később részletezett - kérdések és válaszok megfelelően reprezentálnak.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Célkitűzés:A célom egyrészt azon tantárgyak megkeresése volt, amelyeknek a hasznossága a hallgatók szerint megkérdőjelezhető vagy azoké, melyek nélkülözhetetlen szerepet töltenek be az aktuális tantervben. Az eredmények egyfajta visszajelzést is nyújtanak a tanárok számára, hogy a hallgatók véleménye alapján a kurzusok mennyire töltenek be fontos szerepet az oktatás során, és az általuk közvetített tudást mennyire találták hasznosnak, mennyire látták el őket plusz ismeretekkel, és hogy vállalnák-e foglalkozás tartást az itt megszerzett tudással.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kutatásszakértői mintavétellel történt. A Testnevelő-edző Bsc szak másod- és harmadéves hallgatóit kérdeztem meg, valamint az itt végzett és jelenleg a Rekreáció Msc szakon tovább tanuló hallgatók válaszolhattak a kérdéseimre. A kérdőíves módszeren belül a két kimenetű zárt kérdéstípusokból álló (igen vagy nem) kérdőívek mellett döntöttem. Úgy döntöttem, hogy némely tárgyakat érdemes lenne összevonni a hasonló mozgásanyag (például Torna I.-II.) és elméleti tudás (például Anatómia I.-II.) miatt, különben a kiértékelésük meghaladta volna a szakdolgozat terjedelmét. A kapott eredményeket táblázatokban és diagramokban ábrázoltam.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Eredmények:A kérdőív alapján sikerült kiszűrni azokat a tárgyakat, amelyeknek létjogosultsága a hallgatók szerint megkérdőjelezhető, de az eredmények tükrében látszanak azok a szaktantárgyak is, amelyek számukra meghatározó jelentőséggel bírnak.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304000" cy="1728000"/>
            <wp:docPr id="12299172" name="name151261364e0c11" descr="imgtmp_2199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998_hu_1.gif"/>
                    <pic:cNvPicPr/>
                  </pic:nvPicPr>
                  <pic:blipFill>
                    <a:blip r:embed="rId151261364e0b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304000" cy="1728000"/>
            <wp:docPr id="91209377" name="name151261364e0fc1" descr="imgtmp_21998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998_hu_2.gif"/>
                    <pic:cNvPicPr/>
                  </pic:nvPicPr>
                  <pic:blipFill>
                    <a:blip r:embed="rId151261364e0f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304000" cy="1728000"/>
            <wp:docPr id="61672859" name="name151261364e1275" descr="imgtmp_21998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998_hu_3.gif"/>
                    <pic:cNvPicPr/>
                  </pic:nvPicPr>
                  <pic:blipFill>
                    <a:blip r:embed="rId151261364e1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304000" cy="1728000"/>
            <wp:docPr id="53900823" name="name151261364e1520" descr="imgtmp_21998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998_hu_4.gif"/>
                    <pic:cNvPicPr/>
                  </pic:nvPicPr>
                  <pic:blipFill>
                    <a:blip r:embed="rId151261364e14e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304000" cy="1728000"/>
            <wp:docPr id="10790284" name="name151261364e17d0" descr="imgtmp_21998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998_hu_5.gif"/>
                    <pic:cNvPicPr/>
                  </pic:nvPicPr>
                  <pic:blipFill>
                    <a:blip r:embed="rId151261364e17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02561">
    <w:multiLevelType w:val="hybridMultilevel"/>
    <w:lvl w:ilvl="0" w:tplc="78617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02561">
    <w:abstractNumId w:val="20502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800536" Type="http://schemas.openxmlformats.org/officeDocument/2006/relationships/numbering" Target="numbering.xml"/><Relationship Id="rId151261364e0bd3" Type="http://schemas.openxmlformats.org/officeDocument/2006/relationships/image" Target="media/imgrId151261364e0bd3.gif"/><Relationship Id="rId151261364e0f85" Type="http://schemas.openxmlformats.org/officeDocument/2006/relationships/image" Target="media/imgrId151261364e0f85.gif"/><Relationship Id="rId151261364e1238" Type="http://schemas.openxmlformats.org/officeDocument/2006/relationships/image" Target="media/imgrId151261364e1238.gif"/><Relationship Id="rId151261364e14e4" Type="http://schemas.openxmlformats.org/officeDocument/2006/relationships/image" Target="media/imgrId151261364e14e4.gif"/><Relationship Id="rId151261364e1794" Type="http://schemas.openxmlformats.org/officeDocument/2006/relationships/image" Target="media/imgrId151261364e1794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