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FARKAS SZABO</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Viktória Dénes</w:t>
            </w:r>
          </w:p>
          <w:p w:rsidR="00DB4822" w:rsidRDefault="00DB4822" w:rsidP="00E11062">
            <w:pPr>
              <w:pStyle w:val="Konzulensek"/>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of pituitary adenylate cyclase-activating polypeptide (PACAP) regulated genes in newborn rat retina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Pituitary adenylate cyclase-activating polypeptide (PACAP), a pleiotropic hormon/neurotransmitter, is responsible for a variety of physiological actions in the developing nervous systems (i.e. cell proliferation, differentiation, neurite outgrowth). The presence of both PACAP and its receptors in the premature mammalian retina indicates regulatory potential for PACAP. In the newborn rat retina VPAC1, VPAC2 and PAC1 isoforms have been identified. However, the paucity of detailed information on the function of PACAP in the retinal development is striking. Thus, we aimed to identify the genes regulated by PACAP and show the morphological consequences of PAC1 receptor blockade in the rat retina at postnatal day 1 (P1).</w:t>
      </w:r>
      <w:r>
        <w:rPr>
          <w:color w:val="000000"/>
          <w:sz w:val="24"/>
          <w:szCs w:val="24"/>
        </w:rPr>
        <w:br/>
        <w:t xml:space="preserve">To analyze the effect of endogenous PACAP, one group of P1 pups were injected intravitreally (i.v) with 2.5 nmol PACAP 6-38, a potential PAC1 receptor antagonist. The control group was injected with saline. Gene expression differences were examined 3 and 6 hours after treatments. Changes were determined by quantitative real-time PCR. To examine the morphological effects of PACAP 6-38 treatments, one eye was injected i.v with 2.5 nmol PACAP 6-38, the other eye was injected with equal volume of saline at the age of P1 and P3. Eyecups were dissected at P5 and proceed for histology. After fixation and embedding, semithin sections were cut and stained with toluidine staining. To reveal proportion of retinal layers and changes in cell number, morphometric measurements were performed.</w:t>
      </w:r>
      <w:r>
        <w:rPr>
          <w:color w:val="000000"/>
          <w:sz w:val="24"/>
          <w:szCs w:val="24"/>
        </w:rPr>
        <w:br/>
        <w:t xml:space="preserve">Administration of PACAP6-38 affected expression of critical morphogens that direct neural development: growth differentiation factor and fibroblast growth factor families. Genes responsible for pluripotency and self-renewal (Pax6, Nanog, T) were downregulated. Genes involved in retinal neuronal subtype specification (NeuroD1, Neurog1, Otx2) were repressed whereas Mash1 was activated. In PACAP6-38 treated retina, morphometric analysis revealed a 12,4% increase in the inner plexiform layer, a 15,6% increase in cell number of ganglion cell layer. Furthermore, the blockade of PAC1 receptors triggered early formation of the inner nuclear layer.</w:t>
      </w:r>
      <w:r>
        <w:rPr>
          <w:color w:val="000000"/>
          <w:sz w:val="24"/>
          <w:szCs w:val="24"/>
        </w:rPr>
        <w:br/>
        <w:t xml:space="preserve">Our results provide evidence that PACAP affects retinogenesis directly as well as indirectly through regulation of secreted signaling proteins. PACAP seems to maintain stem cell plurypotency, on one hand, but promote neuronal differentiation of amacrine cells, photoreceptor cells and Muller cells, on the other.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95545">
    <w:multiLevelType w:val="hybridMultilevel"/>
    <w:lvl w:ilvl="0" w:tplc="41313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95545">
    <w:abstractNumId w:val="991955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92599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