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RUMPLER</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Molnár PhD</w:t>
            </w:r>
          </w:p>
          <w:p w:rsidR="00DB4822" w:rsidRDefault="00DB4822" w:rsidP="00E11062">
            <w:pPr>
              <w:pStyle w:val="Konzulensek"/>
            </w:pPr>
            <w:r w:rsidRPr="00DB4822">
              <w:t>associate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Gamma-aminobutyric acid (GABA) immunoreactive structures of the developing embryos of Eisenia fetida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GABA acts as both inhibitory neurotransmitter and developmental signal molecule in both vertebrates and invertebrates. Because of this time course of the development of GABAergic structures was investigated by immunocytochemistry during the embryogenesis of Eisenia fetida. GABA expressed as early as in the first embryonic stage when germinal layers appeared and the segmentation started. First GABA immunoreactive (IR) cell were located in the nervous system, namely in the circumpharyngeal nerve ring and stomatogastric ganglia. Later on along the antero-posterior axis characteristic neuron groups occurred behind the first segmental nerves of each ganglion. Their processes formed the polisegmental interneuronal tracts running without interruption from the subesophageal ganglion to the terminal one. The pathway of the growing GABAergic nerve fibres was followed and it was revealed that they ran across at least four segmental ganglia before synaptically connected to other nerve fibres.</w:t>
      </w:r>
    </w:p>
    <w:p>
      <w:pPr>
        <w:pBdr/>
        <w:spacing w:before="240" w:after="240" w:line="240" w:lineRule="auto"/>
        <w:ind w:left="0" w:right="0"/>
        <w:jc w:val="left"/>
      </w:pPr>
      <w:r>
        <w:rPr>
          <w:color w:val="000000"/>
          <w:sz w:val="24"/>
          <w:szCs w:val="24"/>
        </w:rPr>
        <w:t xml:space="preserve">At the periphery first GABA IR cell occurred in the dorsal pharyngeal wall and their number was significantly higher than in the brain. Neurons of both stomatogastric ganglia and pharyngeal wall innervated the mouth and pharynx that play a role in the suction of the cocoon albumen into developing alimentary canal and it serves as nourishment for the next developmental stages. First GABA IR cells of the forming body wall, identified as primary sensory cells, were seen in late E1 and early E2 developmental stage embryos. A few round labelled cells identified as primary sensory cells were randomly distributed in some anteriormost segments. Later on they migrated in segments, became unipolar cells and formed distinct groups in the chaetae rows and sent their central processes to the ventral nerve cord ganglia via segmental nerves.</w:t>
      </w:r>
    </w:p>
    <w:p>
      <w:pPr>
        <w:pBdr/>
        <w:spacing w:before="240" w:after="240" w:line="240" w:lineRule="auto"/>
        <w:ind w:left="0" w:right="0"/>
        <w:jc w:val="left"/>
      </w:pPr>
      <w:r>
        <w:rPr>
          <w:color w:val="000000"/>
          <w:sz w:val="24"/>
          <w:szCs w:val="24"/>
        </w:rPr>
        <w:t xml:space="preserve">Our results proved that GABA acted as neurotransmitter in the sensory, motor and interneuronal pathways of earthworm and suggest that these structures could mediate the differentiation of various tissues and organs.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93514">
    <w:multiLevelType w:val="hybridMultilevel"/>
    <w:lvl w:ilvl="0" w:tplc="137942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93514">
    <w:abstractNumId w:val="260935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99342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