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IVETT SZABÓ</w:t>
            </w:r>
          </w:p>
          <w:p w:rsidR="00C275A3" w:rsidRDefault="00A96AEC" w:rsidP="00C275A3">
            <w:pPr>
              <w:pStyle w:val="Hallgatokepzes"/>
            </w:pPr>
            <w:r>
              <w:t>Biology</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NIKOLETT LILLA SZÉNÁSI</w:t>
            </w:r>
          </w:p>
          <w:p w:rsidR="00DB4822" w:rsidRDefault="00C275A3" w:rsidP="004D7940">
            <w:pPr>
              <w:pStyle w:val="Hallgatokepzes"/>
            </w:pPr>
            <w:r>
              <w:t>Biology</w:t>
            </w:r>
            <w:r w:rsidR="00A96AEC">
              <w:br/>
              <w:t>MSc, 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Wilhelm, PhD</w:t>
            </w:r>
          </w:p>
          <w:p w:rsidR="00DB4822" w:rsidRDefault="00DB4822" w:rsidP="00E11062">
            <w:pPr>
              <w:pStyle w:val="Konzulensek"/>
            </w:pPr>
            <w:r w:rsidRPr="00DB4822">
              <w:t>associate professor, PTE TTK</w:t>
            </w:r>
          </w:p>
        </w:tc>
      </w:tr>
      <w:tr w:rsidR="00DB4822" w:rsidTr="00DB4822">
        <w:tc>
          <w:tcPr>
            <w:tcW w:w="9854" w:type="dxa"/>
          </w:tcPr>
          <w:p w:rsidR="00DB4822" w:rsidRPr="00DB4822" w:rsidRDefault="00DB4822" w:rsidP="004D7940">
            <w:pPr>
              <w:pStyle w:val="Konzulensek"/>
            </w:pPr>
            <w:r w:rsidRPr="00DB4822">
              <w:t>Éva Tékus</w:t>
            </w:r>
          </w:p>
          <w:p w:rsidR="00DB4822" w:rsidRDefault="00DB4822" w:rsidP="00E11062">
            <w:pPr>
              <w:pStyle w:val="Konzulensek"/>
            </w:pPr>
            <w:r w:rsidRPr="00DB4822">
              <w:t>professor’s assistant, PTE TTK</w:t>
            </w:r>
          </w:p>
        </w:tc>
      </w:tr>
      <w:tr w:rsidR="00DB4822" w:rsidTr="00DB4822">
        <w:tc>
          <w:tcPr>
            <w:tcW w:w="9854" w:type="dxa"/>
          </w:tcPr>
          <w:p w:rsidR="00DB4822" w:rsidRPr="00DB4822" w:rsidRDefault="00DB4822" w:rsidP="004D7940">
            <w:pPr>
              <w:pStyle w:val="Konzulensek"/>
            </w:pPr>
            <w:r w:rsidRPr="00DB4822">
              <w:t>Róbert Gábriel, PhD</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Comparsion of blood and saliva lactate concentration and its modifications by physiological parameters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saliva is an important material in researches of sport physiology, and it is used as a biochemichal index.</w:t>
      </w:r>
    </w:p>
    <w:p>
      <w:pPr>
        <w:pBdr/>
        <w:spacing w:before="240" w:after="240" w:line="240" w:lineRule="auto"/>
        <w:ind w:left="0" w:right="0"/>
        <w:jc w:val="left"/>
      </w:pPr>
      <w:r>
        <w:rPr>
          <w:color w:val="000000"/>
          <w:sz w:val="24"/>
          <w:szCs w:val="24"/>
        </w:rPr>
        <w:t xml:space="preserve">We wanted to certify that salvia and blood lactate concentrations are retated after maximal intensity treadmill exercise and to identify the physiological and biochemical factors influencing lactate levels.</w:t>
      </w:r>
      <w:r>
        <w:rPr>
          <w:color w:val="000000"/>
          <w:sz w:val="24"/>
          <w:szCs w:val="24"/>
        </w:rPr>
        <w:br/>
        <w:br/>
        <w:t xml:space="preserve">Healthy students participated in this study (n=16, mean age: 22,83±3,09 y). We allocated them in two groups by training hours (athletes and non-athletes). Anthropometric characteristics, body composition and physiological parameters (heart rate, RR-variability) were measured in both groups. Blood and saliva samples were collected before and 1., 4., 8., 12., 15., 20 min after the treadmill test. Lactate concentration of salvia was analyzed in spectrophotometer, we used a lactate analyzer with the blood samples.</w:t>
      </w:r>
    </w:p>
    <w:p>
      <w:pPr>
        <w:pBdr/>
        <w:spacing w:before="240" w:after="240" w:line="240" w:lineRule="auto"/>
        <w:ind w:left="0" w:right="0"/>
        <w:jc w:val="left"/>
      </w:pPr>
      <w:r>
        <w:rPr>
          <w:color w:val="000000"/>
          <w:sz w:val="24"/>
          <w:szCs w:val="24"/>
        </w:rPr>
        <w:t xml:space="preserve">Studied groups were similar in anhtropometic parameters. In blood samples we registered the lactate peak in 1. minute in the athlete and non-athletes groups too. After 1. min lactate concentrations decreased. Lactate level changes of saliva were monitored and two lactate peaks were registered in athletes. These peaks didn’t appear in non-athletes. Lactate parameters of athletes always were lower compared to non-athletes in both medium. We found significant difference between blood lactate concentrations (p8min= 0,015, p12min=0,018, p15min=0,025, p20min=0,032) in both groups. We found significant correlation between saliva and blood lactate concentrations after exercise. Furthermore we found parameters influencing lactate concentrations (spirometric parameters, body fat percentage, fat mass, weight and height).</w:t>
      </w:r>
    </w:p>
    <w:p>
      <w:pPr>
        <w:pBdr/>
        <w:spacing w:before="240" w:after="240" w:line="240" w:lineRule="auto"/>
        <w:ind w:left="0" w:right="0"/>
        <w:jc w:val="left"/>
      </w:pPr>
      <w:r>
        <w:rPr>
          <w:color w:val="000000"/>
          <w:sz w:val="24"/>
          <w:szCs w:val="24"/>
        </w:rPr>
        <w:t xml:space="preserve">Stronger correlation was noted between salivary lactate and blood lactate in athletes, than in controls (athletes: r=0,514, p=0,000; non-athletes: r=0,384, p=0,004).</w:t>
      </w:r>
    </w:p>
    <w:p>
      <w:pPr>
        <w:pBdr/>
        <w:spacing w:before="240" w:after="240" w:line="240" w:lineRule="auto"/>
        <w:ind w:left="0" w:right="0"/>
        <w:jc w:val="left"/>
      </w:pPr>
      <w:r>
        <w:rPr>
          <w:color w:val="000000"/>
          <w:sz w:val="24"/>
          <w:szCs w:val="24"/>
        </w:rPr>
        <w:t xml:space="preserve">Research of saliva lactate concentration is an effective method to asses fitness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96688">
    <w:multiLevelType w:val="hybridMultilevel"/>
    <w:lvl w:ilvl="0" w:tplc="48909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96688">
    <w:abstractNumId w:val="30696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05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