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HÁRSÁGYI</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ANITA MORVAI</w:t>
            </w:r>
          </w:p>
          <w:p w:rsidR="00DB4822" w:rsidRDefault="00C275A3" w:rsidP="004D7940">
            <w:pPr>
              <w:pStyle w:val="Hallgatokepzes"/>
            </w:pPr>
            <w:r>
              <w:t>Biology</w:t>
            </w:r>
            <w:r w:rsidR="00A96AEC">
              <w:br/>
              <w:t>BSc,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SOMOGYI</w:t>
            </w:r>
          </w:p>
          <w:p w:rsidR="00C275A3" w:rsidRDefault="00A96AEC" w:rsidP="00C275A3">
            <w:pPr>
              <w:pStyle w:val="Hallgatokepzes"/>
            </w:pPr>
            <w:r>
              <w:t>Biology</w:t>
            </w:r>
            <w:r>
              <w:br/>
            </w:r>
            <w:r w:rsidR="00E77B23">
              <w:t>BSc,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Győző Horváth </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opportunistic predation behaviour of the red fox (Vulpes vulpes) on small mammal trapping success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Three hypotheses were tested in the analysis of the effects of red fox on small mammal trapping and demography. Besides predation effect, we also recorded factors of trap error, escaping animals, and triggered trap. The first null-hypothesis assumes that numbers of non-predated inactive traps are not independent from trap numbers predated by foxes. Correlation calculations supported this assumption: foxes had an effect on empty traps during their searching behaviour, increasing the number of inactive traps.</w:t>
      </w:r>
      <w:r>
        <w:rPr>
          <w:color w:val="000000"/>
          <w:sz w:val="24"/>
          <w:szCs w:val="24"/>
        </w:rPr>
        <w:br/>
        <w:t xml:space="preserve">According to the second null-hypothesis, the majority of traps predated by foxes included no trapped animals. We assumed that if prey availability is balanced, predators choose traps with an animal inside. From the statistical test for correlation between frequency values of active trap numbers (A) and the sum of active and predated traps in the rest of the plots (A+P), the alternative hypothesis was accepted: there were captured animals in most of the traps predated by foxes.</w:t>
      </w:r>
      <w:r>
        <w:rPr>
          <w:color w:val="000000"/>
          <w:sz w:val="24"/>
          <w:szCs w:val="24"/>
        </w:rPr>
        <w:br/>
        <w:t xml:space="preserve">Our third null-hypothesis assumes that trrap-predation by foxes has no effect on small mammal demography, which was investigated by analysing capture parameters of the yellow-necked wood mouse (Apodemus flavicollis) and the bank vole (Myodes glareolus), in relation to predation effects. Three out of the 4 trapping parameters had significant negative correlation with predation effect. Based on recapture rate, MNA and turnover index, we evaluated the effecticveness of capture-recapture, and the demographic pattern of the two species. All three parameters were significantly negatively correlated with trap predation. The highest impact by foxes was on recapture rates, decreasing capture-recapture efficiency.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91970">
    <w:multiLevelType w:val="hybridMultilevel"/>
    <w:lvl w:ilvl="0" w:tplc="59551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91970">
    <w:abstractNumId w:val="39491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037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