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BIHARI</w:t>
            </w:r>
          </w:p>
          <w:p w:rsidR="00C275A3" w:rsidRDefault="00A96AEC" w:rsidP="00C275A3">
            <w:pPr>
              <w:pStyle w:val="Hallgatokepzes"/>
            </w:pPr>
            <w:r>
              <w:t>Sociology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DÓRA VALÉRIA, SZEDER</w:t>
            </w:r>
          </w:p>
          <w:p w:rsidR="00DB4822" w:rsidRDefault="00C275A3" w:rsidP="004D7940">
            <w:pPr>
              <w:pStyle w:val="Hallgatokepzes"/>
            </w:pPr>
            <w:r>
              <w:t>Social Policy</w:t>
            </w:r>
            <w:r w:rsidR="00A96AEC">
              <w:br/>
              <w:t>MA,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Arts and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Valuch</w:t>
            </w:r>
          </w:p>
          <w:p w:rsidR="00DB4822" w:rsidRDefault="00DB4822" w:rsidP="00E11062">
            <w:pPr>
              <w:pStyle w:val="Konzulensek"/>
            </w:pPr>
            <w:r w:rsidRPr="00DB4822">
              <w:t>professor,  University of Debrecen, Sociology and Social Policy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factory was ours, too (…)’ – the labourers’ everyday life in the 20th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research is to introduce the everyday life of the labourers in Ózd. In a preceding study we processed the factory work, meanwhile this present one deals with the life of labourers outside the factory, based on life history interviews made with former factory workers.</w:t>
      </w:r>
      <w:r>
        <w:rPr>
          <w:color w:val="000000"/>
          <w:sz w:val="24"/>
          <w:szCs w:val="24"/>
        </w:rPr>
        <w:br/>
        <w:t xml:space="preserve">The main points of the research are as follows. First of all, we process the key events of the labourers’ life, including their childhood, the school years, the family founding and the pension years. We touch upon the free time spending habits of the labourers with a special attention to the role of second economy. Another main point of view we examine is how their lives were influenced by the different historical eras (Rákosi era, Kádár era). Our key questions are: how did the interviewes manage joining the family livelihood and the raising of money? Is the mobility according to educational level characteristic between generations? Are there any examples of migration? For what reasons? What characterizes the labourers’ activity outside their work? Do these activities have connection with the factory? And finally, how did politics – especially the forced personal cult – influence the everyday life of the labourers in the Rákosi era? How did the prosperity of the Kádár era and the relation with the communist party membership appear in their life?</w:t>
      </w:r>
      <w:r>
        <w:rPr>
          <w:color w:val="000000"/>
          <w:sz w:val="24"/>
          <w:szCs w:val="24"/>
        </w:rPr>
        <w:br/>
        <w:t xml:space="preserve">The results show that the particularities of the given era left their marks on the everyday life of the labourers. They took part in raising money for the family from their childhood. The role of additional income remained important even afterwards. The educational mobility is typical between generations, what’s more, there was an example of this even within a personal career. After the change of the regime, the factory closed and the number of jobs decreased; partly this led to migration. The factory played an important role in ensuring free time activities. The communist regime had an influence on private life, and thus on the practice of religion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6241">
    <w:multiLevelType w:val="hybridMultilevel"/>
    <w:lvl w:ilvl="0" w:tplc="32295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6241">
    <w:abstractNumId w:val="670662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65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