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ÉVA</w:t>
            </w:r>
          </w:p>
          <w:p w:rsidR="00C275A3" w:rsidRDefault="00A96AEC" w:rsidP="00C275A3">
            <w:pPr>
              <w:pStyle w:val="Hallgatokepzes"/>
            </w:pPr>
            <w:r>
              <w:t>szociálpolitika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Czibere Ibolya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Családalapítási stratégiák változása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Családalapítási stratégiák a XXI. században Magyarországon</w:t>
      </w:r>
      <w:r>
        <w:rPr>
          <w:color w:val="000000"/>
          <w:sz w:val="24"/>
          <w:szCs w:val="24"/>
        </w:rPr>
        <w:br/>
        <w:t xml:space="preserve">A kapunyitási pánik jelentősége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végbemenő gazdasági-társadalmi változások hatására a családalapításban is rendszerváltás következett be Magyarországon, amelyet leginkább a házasságkötések és a születések számának csökkenésével, későbbi életkorban való bekövetkezésével, továbbá az élettársi kapcsolatok számának növekedésével lehet érzékeltetni. A dolgozat célja, a háttérben álló tényezők komplex rendszerben történő vizsgálata.</w:t>
      </w:r>
      <w:r>
        <w:rPr>
          <w:color w:val="000000"/>
          <w:sz w:val="24"/>
          <w:szCs w:val="24"/>
        </w:rPr>
        <w:br/>
        <w:t xml:space="preserve">A családalapítás aktuális trendjeit alapvetően meghatározza a nők társadalmi helyzete. Azokban a történeti korokban, amikor még nem voltak a munkaerő-piac szereplői, nem rendelkeztek jövedelemmel, fontos egyéni életcél, társadalmi elvárás és gazdasági kényszer volt számukra a házasságkötés. Oktatásuk elterjedése és a munka világába való integrálódásuk azonban a női önkép és társadalmi szerepeik megváltozását hozta magával, így a párválasztás és gyermekvállalás motivációi is átalakultak.</w:t>
      </w:r>
      <w:r>
        <w:rPr>
          <w:color w:val="000000"/>
          <w:sz w:val="24"/>
          <w:szCs w:val="24"/>
        </w:rPr>
        <w:br/>
        <w:t xml:space="preserve">A piacgazdaságra alapozott tudásalapú társadalmakban egyre többen végeznek felsőfokú tanulmányokat, az iskolai részvétel is elhúzódik. A tanulással töltött évek meghosszabbodásával a fiatalok legtöbbje még nem képes a felnőttséggel járó szerepeik betöltésére. A tanulmányok folytatása miatt a munkába állás ideje is kitolódik. Az önálló jövedelemmel nem rendelkező felnőtt korú személyek így jóval hosszabb ideig lakhatnak otthon - mint az előző generációk - szociális értelemben gyermeki státuszban maradva. A jelenség össztársadalmi szinten a demográfiai mutatók visszaeséséhez vezet, hiszen az otthonról való elköltözés és a munkába állás kitolódása legtöbbször a gyermekvállalás elhalasztásával is jár.</w:t>
      </w:r>
      <w:r>
        <w:rPr>
          <w:color w:val="000000"/>
          <w:sz w:val="24"/>
          <w:szCs w:val="24"/>
        </w:rPr>
        <w:br/>
        <w:t xml:space="preserve">A kései serdőlőkor jelensége még kevésbé kutatott téma Magyarországon, pedig mind egyéni, mind társadalmi szinten feszültségek és problémák egész sorát generálhatja. Empirikus kutatásom ezért ennek az új életszakasznak és a „kapunyitási pánik” jelentőségére irányul. A dolgozat alaphipotézise, hogy a különböző társadalmi, gazdasági környezet meghatározza az emberek családdal kapcsolatos elképzeléseit. A folyamatos változások miatt ezért más és más családmodellek voltak uralkodóak. Napjainkban a családtervezésénél egyre inkább racionális és gazdasági okok befolyásolják a fiatalok döntéseit, s ezért helytálló a családalapítási stratégia kifejezés.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2018">
    <w:multiLevelType w:val="hybridMultilevel"/>
    <w:lvl w:ilvl="0" w:tplc="62629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2018">
    <w:abstractNumId w:val="49102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01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