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GALÁN</w:t>
            </w:r>
          </w:p>
          <w:p w:rsidR="00C275A3" w:rsidRDefault="00A96AEC" w:rsidP="00C275A3">
            <w:pPr>
              <w:pStyle w:val="Hallgatokepzes"/>
            </w:pPr>
            <w:r>
              <w:t>Socialpolicy</w:t>
            </w:r>
            <w:r>
              <w:br/>
            </w:r>
            <w:r w:rsidR="00E77B23">
              <w:t>MA, 11.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Csoba (PhD, Habilitation)</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on habits of using internet and internet addiction among young people in year 12 in Debrecen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goal of this research is to reveal and present the 12th-year-students’ habits of using internet, and also to examine the presence of internet addiction among them. Earlier analysis show that access to internet is continuously growing in Hungary and as addition to that, the number of hours the Hungarians spend on line has already increased with 800%, raising too the chances for internet addiction.</w:t>
      </w:r>
    </w:p>
    <w:p>
      <w:pPr>
        <w:pBdr/>
        <w:spacing w:before="240" w:after="240" w:line="240" w:lineRule="auto"/>
        <w:ind w:left="0" w:right="0"/>
        <w:jc w:val="left"/>
      </w:pPr>
      <w:r>
        <w:rPr>
          <w:color w:val="000000"/>
          <w:sz w:val="24"/>
          <w:szCs w:val="24"/>
        </w:rPr>
        <w:t xml:space="preserve">These processes are strengthened further by the changes in society in recent decades: individualization, the weakening of local communities and institutes that control the youth directly, and the spreading of online networking.</w:t>
      </w:r>
    </w:p>
    <w:p>
      <w:pPr>
        <w:pBdr/>
        <w:spacing w:before="240" w:after="240" w:line="240" w:lineRule="auto"/>
        <w:ind w:left="0" w:right="0"/>
        <w:jc w:val="left"/>
      </w:pPr>
      <w:r>
        <w:rPr>
          <w:color w:val="000000"/>
          <w:sz w:val="24"/>
          <w:szCs w:val="24"/>
        </w:rPr>
        <w:t xml:space="preserve">Other academic studies argue that the prevalence of internet addiction is higher among the younger generations, who are not only socialised in the use of computers, but are in an even greater danger because of their age specialities.</w:t>
      </w:r>
    </w:p>
    <w:p>
      <w:pPr>
        <w:pBdr/>
        <w:spacing w:before="240" w:after="240" w:line="240" w:lineRule="auto"/>
        <w:ind w:left="0" w:right="0"/>
        <w:jc w:val="left"/>
      </w:pPr>
      <w:r>
        <w:rPr>
          <w:color w:val="000000"/>
          <w:sz w:val="24"/>
          <w:szCs w:val="24"/>
        </w:rPr>
        <w:t xml:space="preserve">The anonymity produced by internet, the world constructed by pc games and online networks, in which one can take on any personal qualities that one does not have in real life, and which even can lower the anxiety involved in getting to know other people, favours the teenage generation that is constantly searching for their own identity and which so much wants to fit among their peers.</w:t>
      </w:r>
    </w:p>
    <w:p>
      <w:pPr>
        <w:pBdr/>
        <w:spacing w:before="240" w:after="240" w:line="240" w:lineRule="auto"/>
        <w:ind w:left="0" w:right="0"/>
        <w:jc w:val="left"/>
      </w:pPr>
      <w:r>
        <w:rPr>
          <w:color w:val="000000"/>
          <w:sz w:val="24"/>
          <w:szCs w:val="24"/>
        </w:rPr>
        <w:t xml:space="preserve">In my paper I examine the rate of dependent internet users among today’s finalists, if one can find any trends among them or if there are any socio-demographic variable, according to which one can identify internet addiction. Furthermore I portray young people’s habits of using internet, and present how many hours they spend facing the screen on average, which websites they visit and in what kind of activities they get involved there.</w:t>
      </w:r>
    </w:p>
    <w:p>
      <w:pPr>
        <w:pBdr/>
        <w:spacing w:before="240" w:after="240" w:line="240" w:lineRule="auto"/>
        <w:ind w:left="0" w:right="0"/>
        <w:jc w:val="left"/>
      </w:pPr>
      <w:r>
        <w:rPr>
          <w:color w:val="000000"/>
          <w:sz w:val="24"/>
          <w:szCs w:val="24"/>
        </w:rPr>
        <w:t xml:space="preserve">The results of my research show, that c. one fifth of the students have problems with keeping their use of internet under control, and 7.4% of them are addicted. Further result is that according to some socio-demographic variables there might be sharp differences between addictive internet users. It is the social websites that make people mostly disposed to problematic use of internet, which are used by the ¾ of the young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612515">
    <w:multiLevelType w:val="hybridMultilevel"/>
    <w:lvl w:ilvl="0" w:tplc="93237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612515">
    <w:abstractNumId w:val="916125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1434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