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KLEIN</w:t>
            </w:r>
          </w:p>
          <w:p w:rsidR="00C275A3" w:rsidRDefault="00A96AEC" w:rsidP="00C275A3">
            <w:pPr>
              <w:pStyle w:val="Hallgatokepzes"/>
            </w:pPr>
            <w:r>
              <w:t>horticultural engineer</w:t>
            </w:r>
            <w:r>
              <w:br/>
            </w:r>
            <w:r w:rsidR="00E77B23">
              <w:t>MSc, 4. semester</w:t>
            </w:r>
          </w:p>
          <w:p w:rsidR="00C265CE" w:rsidRPr="009E5FF1" w:rsidRDefault="00E77B23" w:rsidP="00C275A3">
            <w:pPr>
              <w:pStyle w:val="Hallgatokepzes"/>
              <w:rPr>
                <w:b/>
                <w:caps/>
              </w:rPr>
            </w:pPr>
            <w:r>
              <w:t>Kecskemét College</w:t>
            </w:r>
            <w:r w:rsidR="00C275A3">
              <w:br/>
            </w:r>
            <w:r w:rsidR="00DB4822">
              <w:t>Horticultural Facility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Dr.Endre Pölös</w:t>
            </w:r>
          </w:p>
          <w:p w:rsidR="00DB4822" w:rsidRDefault="00DB4822" w:rsidP="00E11062">
            <w:pPr>
              <w:pStyle w:val="Konzulensek"/>
            </w:pPr>
            <w:r w:rsidRPr="00DB4822">
              <w:t>Associate Professor, KF KFK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Reclamation of Mátra mountain abandoned stone mine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 to</w:t>
      </w:r>
    </w:p>
    <w:p>
      <w:pPr>
        <w:widowControl w:val="on"/>
        <w:pBdr/>
        <w:spacing w:before="240" w:after="240" w:line="240" w:lineRule="auto"/>
        <w:ind w:left="0" w:right="0"/>
        <w:jc w:val="left"/>
      </w:pPr>
      <w:r>
        <w:rPr>
          <w:color w:val="000000"/>
          <w:sz w:val="24"/>
          <w:szCs w:val="24"/>
        </w:rPr>
        <w:t xml:space="preserve">The reclamation of Mátra mountain abandoned mine</w:t>
      </w:r>
    </w:p>
    <w:p>
      <w:pPr>
        <w:widowControl w:val="on"/>
        <w:pBdr/>
        <w:spacing w:before="240" w:after="240" w:line="240" w:lineRule="auto"/>
        <w:ind w:left="0" w:right="0"/>
        <w:jc w:val="left"/>
      </w:pPr>
      <w:r>
        <w:rPr>
          <w:color w:val="000000"/>
          <w:sz w:val="24"/>
          <w:szCs w:val="24"/>
        </w:rPr>
        <w:t xml:space="preserve">paper</w:t>
      </w:r>
    </w:p>
    <w:p>
      <w:pPr>
        <w:widowControl w:val="on"/>
        <w:pBdr/>
        <w:spacing w:before="240" w:after="240" w:line="240" w:lineRule="auto"/>
        <w:ind w:left="0" w:right="0"/>
        <w:jc w:val="left"/>
      </w:pPr>
      <w:r>
        <w:rPr>
          <w:color w:val="000000"/>
          <w:sz w:val="24"/>
          <w:szCs w:val="24"/>
        </w:rPr>
        <w:t xml:space="preserve">In this paper I am introducing the recultivation of an abandoned mine and a 10-year flora assessment. Recultivation makes the area suitable for reuse. Technical, biological and agronomic procedures of the natural or human (anthropogenic) activities against harmful effects. Infertile land becomes suitable for agriculture, forestry cultivation and the damaged surface is restored.</w:t>
      </w:r>
    </w:p>
    <w:p>
      <w:pPr>
        <w:widowControl w:val="on"/>
        <w:pBdr/>
        <w:spacing w:before="240" w:after="240" w:line="240" w:lineRule="auto"/>
        <w:ind w:left="0" w:right="0"/>
        <w:jc w:val="left"/>
      </w:pPr>
      <w:r>
        <w:rPr>
          <w:color w:val="000000"/>
          <w:sz w:val="24"/>
          <w:szCs w:val="24"/>
        </w:rPr>
        <w:t xml:space="preserve">In 1998, for the Environmental Protection Fund provision expense (KAC) we won the tender that was announced for mine reclamation including Gyöngyössolymos-abandoned-Cserkőbánya.</w:t>
      </w:r>
    </w:p>
    <w:p>
      <w:pPr>
        <w:widowControl w:val="on"/>
        <w:pBdr/>
        <w:spacing w:before="240" w:after="240" w:line="240" w:lineRule="auto"/>
        <w:ind w:left="0" w:right="0"/>
        <w:jc w:val="left"/>
      </w:pPr>
      <w:r>
        <w:rPr>
          <w:color w:val="000000"/>
          <w:sz w:val="24"/>
          <w:szCs w:val="24"/>
        </w:rPr>
        <w:t xml:space="preserve">In the literature review on the subject I detail the more important publications, papers.</w:t>
      </w:r>
    </w:p>
    <w:p>
      <w:pPr>
        <w:widowControl w:val="on"/>
        <w:pBdr/>
        <w:spacing w:before="240" w:after="240" w:line="240" w:lineRule="auto"/>
        <w:ind w:left="0" w:right="0"/>
        <w:jc w:val="left"/>
      </w:pPr>
      <w:r>
        <w:rPr>
          <w:color w:val="000000"/>
          <w:sz w:val="24"/>
          <w:szCs w:val="24"/>
        </w:rPr>
        <w:t xml:space="preserve">Remediation program details:</w:t>
      </w:r>
    </w:p>
    <w:p>
      <w:pPr>
        <w:widowControl w:val="on"/>
        <w:pBdr/>
        <w:spacing w:before="240" w:after="240" w:line="240" w:lineRule="auto"/>
        <w:ind w:left="0" w:right="0"/>
        <w:jc w:val="left"/>
      </w:pPr>
      <w:r>
        <w:rPr>
          <w:color w:val="000000"/>
          <w:sz w:val="24"/>
          <w:szCs w:val="24"/>
        </w:rPr>
        <w:t xml:space="preserve">Reparation of mine wall was one of our technical reclamation tasks which were performed by a qualified alpiin rescue team. The breakdown of the outer and inner courtyards mining exhibits, removal of debris in the stream by the construction of a provisional bridge structure. The proper disposal of the waste, mine inflow evacuation, cleaning, debris removal, tailings settle, protection of inner courtyard mining wall from falling, site preparation to begin the biological recultivation.</w:t>
      </w:r>
    </w:p>
    <w:p>
      <w:pPr>
        <w:widowControl w:val="on"/>
        <w:pBdr/>
        <w:spacing w:before="240" w:after="240" w:line="240" w:lineRule="auto"/>
        <w:ind w:left="0" w:right="0"/>
        <w:jc w:val="left"/>
      </w:pPr>
      <w:r>
        <w:rPr>
          <w:color w:val="000000"/>
          <w:sz w:val="24"/>
          <w:szCs w:val="24"/>
        </w:rPr>
        <w:t xml:space="preserve">• Biological recultivation:</w:t>
      </w:r>
    </w:p>
    <w:p>
      <w:pPr>
        <w:widowControl w:val="on"/>
        <w:pBdr/>
        <w:spacing w:before="240" w:after="240" w:line="240" w:lineRule="auto"/>
        <w:ind w:left="0" w:right="0"/>
        <w:jc w:val="left"/>
      </w:pPr>
      <w:r>
        <w:rPr>
          <w:color w:val="000000"/>
          <w:sz w:val="24"/>
          <w:szCs w:val="24"/>
        </w:rPr>
        <w:t xml:space="preserve">The eradication of invasive, alien species (Robinia pseudacacia). The acacia trees and saplings were removed. Where possible, the fibers were developed for the terrain objects: stair materials, railings, beams, planks, etc.. If necessary, the area was covered by humus. Trees and bushes have been installed according to the reclamation plan.</w:t>
      </w:r>
    </w:p>
    <w:p>
      <w:pPr>
        <w:widowControl w:val="on"/>
        <w:pBdr/>
        <w:spacing w:before="240" w:after="240" w:line="240" w:lineRule="auto"/>
        <w:ind w:left="0" w:right="0"/>
        <w:jc w:val="left"/>
      </w:pPr>
      <w:r>
        <w:rPr>
          <w:color w:val="000000"/>
          <w:sz w:val="24"/>
          <w:szCs w:val="24"/>
        </w:rPr>
        <w:t xml:space="preserve">Phytosociological surveys were carried out to assess the present condition of the mine and these results were presented.</w:t>
      </w:r>
    </w:p>
    <w:p>
      <w:pPr>
        <w:widowControl w:val="on"/>
        <w:pBdr/>
        <w:spacing w:before="240" w:after="240" w:line="240" w:lineRule="auto"/>
        <w:ind w:left="0" w:right="0"/>
        <w:jc w:val="left"/>
      </w:pPr>
      <w:r>
        <w:rPr>
          <w:color w:val="000000"/>
          <w:sz w:val="24"/>
          <w:szCs w:val="24"/>
        </w:rPr>
        <w:t xml:space="preserve">Tolna 2012. 10. 15.                                                                                Antal Klein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24988">
    <w:multiLevelType w:val="hybridMultilevel"/>
    <w:lvl w:ilvl="0" w:tplc="90031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24988">
    <w:abstractNumId w:val="54324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988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