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LAJOS KÁROLY LÁSZLÓ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Kecskeméti Főiskola</w:t>
            </w:r>
            <w:r w:rsidR="00C275A3">
              <w:br/>
            </w:r>
            <w:r w:rsidR="00DB4822">
              <w:t>Kertészeti Főiskolai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Hüvely Attila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KF KFK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Arzénnel szennyezett tápoldat hatása hidrokultúrában termesztett fejes saláta egyes növényi részeinek arzéntartalmára (2009-2011)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t xml:space="preserve">Az As a legmérgezőbb hatású félfém. A dél-alföldi régió kútvizeiben geológiai okokból megjelenő legmagasabb arzén-koncentráció 200 µg/l. Az új, elfogadott jogszabályok szerint a korábbi 50 helyett legfeljebb 10 µg/l arzént tartalmazhat az ivóvíz [201/2001. (X. 25.) Korm. rendelet]. Élelmiszereink közül a friss leveles zöldségfélékre vonatkozóan legfeljebb 200 µg/kg arzén a megengedett [17/1999. (VI. 16.) EüM rendelet].</w:t>
      </w:r>
      <w:r>
        <w:rPr>
          <w:color w:val="000000"/>
          <w:sz w:val="24"/>
          <w:szCs w:val="24"/>
        </w:rPr>
        <w:br/>
        <w:t xml:space="preserve">Hazánk kútvizeiben, a legnagyobb mennyiségben a dél-alföldi régióban található, ahol az öntözött zöldségtermesztés kb. 80 %-át végzik. Nagyon fontos, hogy kiemelt hangsúlyt fektessünk a kertészeti növények laboratóriumi ellenőrzésére, mivel ez a térség nagyon érintett az arzén-szennyezettség szempontjából.</w:t>
      </w:r>
      <w:r>
        <w:rPr>
          <w:color w:val="000000"/>
          <w:sz w:val="24"/>
          <w:szCs w:val="24"/>
        </w:rPr>
        <w:br/>
        <w:t xml:space="preserve">Kísérletünket a Kertészeti Főiskolai Kar Dísznövény- és Zöldségtermesztési Intézetének, valamint a Talaj- és Növényvizsgáló Laboratóriumának összefogásában végeztük.  A célunk az volt, hogy megállapítsuk, hogy a salátának a vegetatív szerveiben, különösen nagy hangsúlyt fektetve a levélre, amit fogyasztunk, felhalmozódhat-e ez a toxikus elem, és ha igen akkor milyen mennyiségben, illetve hatással van-e a növényre.  Az első kísérleti évben (2009) háromféle dózist alkalmaztunk: 200, 400, 600 µg/l, a második kísérleti évben (2010) alkalmazott dózisok: 25; 50; 75; 100; 200 µg/l, a harmadik kísérleti évben (2011) az előző két év dózisait együttesen használtuk fel. A kontroll mintacsoportot arzénmentes tápoldattal kezeltük. Mindhárom esetben a kísérlet megkezdése után, kilenc hét elteltével levél- és gyökérmintákat gyűjtöttünk. Ezeknek meghatároztuk a szárazanyagra vonatkoztatott arzén-tartalmát, amelyekből visszakövetkeztettünk az eredeti nedvességtartalomra. Az eredmények alapján elmondható, hogy mindhárom évben, mind a levél, mind a gyökér esetében a legnagyobb arzéntartalmat a 400 µg/l-es dózis okozta, tehát az általunk felhasznált legnagyobb dózis a (800 µg/l) egészségre káros elemdúsulást nem okozott. A 2011-es kísérlet a 2010-es kísérleti év eredményeit igazolta vissza jobban. Sem a 2009-es, sem a 2011-es kísérleti évben a 400 µg/l-es dózis által okozott arzéntartalomhoz képest nagyobb arzéntartalmakat nem tapasztaltunk, amelyből az feltételezhető, hogy a 400 µg/l-es dózis felett az akkumuláció megáll. A dél-alföldi régió kútvizeire jellemző 200 µg/l-es koncentráció, ennél fogva egészségre káros arzéntartalmat nem okoz, nem haladja meg a levélzöldségekre előírt megengedhető legmagasabb arzénkoncentrációt a 0,200 mg/kg-ot.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05409">
    <w:multiLevelType w:val="hybridMultilevel"/>
    <w:lvl w:ilvl="0" w:tplc="55956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05409">
    <w:abstractNumId w:val="17105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28219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