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KÁROLY LAJOS</w:t>
            </w:r>
          </w:p>
          <w:p w:rsidR="00C275A3" w:rsidRDefault="00A96AEC" w:rsidP="00C275A3">
            <w:pPr>
              <w:pStyle w:val="Hallgatokepzes"/>
            </w:pPr>
            <w:r>
              <w:t>environmental management in agricultural engineering</w:t>
            </w:r>
            <w:r>
              <w:br/>
            </w:r>
            <w:r w:rsidR="00E77B23">
              <w:t>BSc, 7. semester</w:t>
            </w:r>
          </w:p>
          <w:p w:rsidR="00C265CE" w:rsidRPr="009E5FF1" w:rsidRDefault="00E77B23" w:rsidP="00C275A3">
            <w:pPr>
              <w:pStyle w:val="Hallgatokepzes"/>
              <w:rPr>
                <w:b/>
                <w:caps/>
              </w:rPr>
            </w:pPr>
            <w:r>
              <w:t>Kecskemét College</w:t>
            </w:r>
            <w:r w:rsidR="00C275A3">
              <w:br/>
            </w:r>
            <w:r w:rsidR="00DB4822">
              <w:t>Horticultural Facility</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Attila Hüvely</w:t>
            </w:r>
          </w:p>
          <w:p w:rsidR="00DB4822" w:rsidRDefault="00DB4822" w:rsidP="00E11062">
            <w:pPr>
              <w:pStyle w:val="Konzulensek"/>
            </w:pPr>
            <w:r w:rsidRPr="00DB4822">
              <w:t>professor's assistant, KF KFK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The effects of nutrient solution polluted with arsenic on the arsenic content of some parts of lettuce grown in hidro-culture (2009-2011)</w:t>
      </w:r>
      <w:r>
        <w:t xml:space="preserve"/>
      </w:r>
    </w:p>
    <w:p w:rsidR="00D71DF5" w:rsidRDefault="00D71DF5" w:rsidP="00AD2602">
      <w:pPr>
        <w:jc w:val="both"/>
      </w:pPr>
    </w:p>
    <w:p>
      <w:pPr>
        <w:pBdr/>
        <w:spacing w:before="240" w:after="240" w:line="240" w:lineRule="auto"/>
        <w:ind w:left="450" w:right="0"/>
        <w:jc w:val="left"/>
      </w:pPr>
      <w:r>
        <w:rPr>
          <w:color w:val="000000"/>
          <w:sz w:val="24"/>
          <w:szCs w:val="24"/>
        </w:rPr>
        <w:t xml:space="preserve">The arsenic is the most poisonous half-metal. The highest arsenic concentration is 200 µg/l that appears on geological reasons in the spring water in the southern regions of Hungary. According to the new law the arsenic content of drinking water might content 10 µg/l instead former 50 µg/l [201/2001. (X. 25.) Decree]. Regarding of fresh leaf vegetables 200 µg/kg arsenic content is allowed [17/1999. (VI. 16.) Decree].</w:t>
      </w:r>
      <w:r>
        <w:rPr>
          <w:color w:val="000000"/>
          <w:sz w:val="24"/>
          <w:szCs w:val="24"/>
        </w:rPr>
        <w:br/>
        <w:t xml:space="preserve">The arsenic can be found in Hungary’s sprinkling water and in the biggest amount in the southern regions where 80 percent of sprinkled vegetable growing is carried out. It is very important to put a great emphasis on laboratory control of horticultural plants as this region is the most polluted part of Hungary.</w:t>
      </w:r>
      <w:r>
        <w:rPr>
          <w:color w:val="000000"/>
          <w:sz w:val="24"/>
          <w:szCs w:val="24"/>
        </w:rPr>
        <w:br/>
        <w:t xml:space="preserve">We carried out our experiment with the teamwork of Soil and Plant Testing Laboratory and the Institute of Ornament and Vegetable Growing.  Our aim was to determine accumulation of arsenic in the vegetative organs especially in leaves of the lettuce. If yes, in what amount and whether it has an effect on the plant. With this experiment we wanted carry out a sprinkling model with doses found in the natural environment. In the first experimental year (2009) we used free different doses: 200, 400, 600 µg/l. In the second experimental year (2010) we used the following doses: 25, 50, 75, 100, 200 µg/l. In the third year (2011) we used the doses of the former two years. We treated the control sample group with nutrient solution free from arsenic. Each year nine weeks after starting experiments we collected root- and leaf samples. We determined each arsenic content regarding the dry content so we could conclude the original wetness content. According to the results we can say each year that 400 µg/l dose caused the biggest arsenic content in both root and leaf so the biggest used dose (800 µg/l) didn’t cause any harmful element enrichment on health. Experiment of 2011 proved the results of experiment of 2010. We didn’t experience bigger arsenic content compared to the arsenic content caused by 400 µg/l dose either in 2009 or 2011. So we can suppose the accumulation stops above 400 µg/l dose. In the spring waters in the southern regions of Hungary 200 µg/l concentration is the most common for this reason it didn’t have any harmful effect on health and it didn’t exceed the biggest determined arsenic concentration 0,200 mg/kg regarding the leaf vegetables.</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7432584">
    <w:multiLevelType w:val="hybridMultilevel"/>
    <w:lvl w:ilvl="0" w:tplc="24877888">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17432584">
    <w:abstractNumId w:val="17432584"/>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64912808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