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SILNICKI</w:t>
            </w:r>
          </w:p>
          <w:p w:rsidR="00C275A3" w:rsidRDefault="00A96AEC" w:rsidP="00C275A3">
            <w:pPr>
              <w:pStyle w:val="Hallgatokepzes"/>
            </w:pPr>
            <w:r>
              <w:t>forest engineer</w:t>
            </w:r>
            <w:r>
              <w:br/>
            </w:r>
            <w:r w:rsidR="00E77B23">
              <w:t>Unified, 5. semester</w:t>
            </w:r>
          </w:p>
          <w:p w:rsidR="00C265CE" w:rsidRPr="009E5FF1" w:rsidRDefault="00E77B23" w:rsidP="00C275A3">
            <w:pPr>
              <w:pStyle w:val="Hallgatokepzes"/>
              <w:rPr>
                <w:b/>
                <w:caps/>
              </w:rPr>
            </w:pPr>
            <w:r>
              <w:t>University of West Hungary</w:t>
            </w:r>
            <w:r w:rsidR="00C275A3">
              <w:br/>
            </w:r>
            <w:r w:rsidR="00DB4822">
              <w:t>Faculty of Forestry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Denes Bartha, D.Sc.</w:t>
            </w:r>
          </w:p>
          <w:p w:rsidR="00DB4822" w:rsidRDefault="00DB4822" w:rsidP="00E11062">
            <w:pPr>
              <w:pStyle w:val="Konzulensek"/>
            </w:pPr>
            <w:r w:rsidRPr="00DB4822">
              <w:t>professor, NYME EMK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examinations of generative organs of hungarian ash (Fraxinus angustifolia VAHL subsp. danubialis POUZAR) and common ash (Fraxinus excelsior 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author examines the generative organs of two representatives of the Fraxinus genus in this paper. He draws up an outline for the problems of distinction between European ash (Fraxinus excelsior L.) and Hungarian ash (Fraxinus angustifolia Vahl subsp. danubialis Pouzar), does a short review about the taxonomy of this tree species and with help of this shows on the importance of the knowledge of inflorescences in the first part of paper. He lists up the identification tags of this two tree species in a reviewing table and evaluates these according to their usefulness. Mostly populations from Rábaköz – Répce-sík area have been included in the examination. The analysis of collected sample have been made with multivariate statistical methods and with particularly attention at the distinction of qualitative and quantitative features. Hierarchial clustering, Principial Component Analysis (PCA), Principial Coordinates Analyis (PCoA) and Non-metric Multidimensional Scaling (NMDS) have been applied to the statement of relationship between morphological features and between individual trees. The author draws attention with the results at the high significance of inflorescences structure. So individual trees have been separated of which inflorescences isn’t characteristic at the species so the possibility of a new examination series have been opened.</w:t>
      </w:r>
    </w:p>
    <w:p>
      <w:pPr>
        <w:widowControl w:val="on"/>
        <w:pBdr/>
        <w:spacing w:before="240" w:after="240" w:line="240" w:lineRule="auto"/>
        <w:ind w:left="0" w:right="0"/>
        <w:jc w:val="left"/>
      </w:pPr>
      <w:r>
        <w:rPr>
          <w:color w:val="000000"/>
          <w:sz w:val="24"/>
          <w:szCs w:val="24"/>
        </w:rPr>
        <w:t xml:space="preserve">Keywords: Fraxinus excelsior, Fraxinus angiustifolia subsp. danubialis, panicle, raceme, multivariate statistical data analysis, correlation, hybridization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49555">
    <w:multiLevelType w:val="hybridMultilevel"/>
    <w:lvl w:ilvl="0" w:tplc="41323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49555">
    <w:abstractNumId w:val="39649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7526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