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PÉCSI JÁNOS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Erdőmérnöki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SZABÓ PIROSKA</w:t>
            </w:r>
          </w:p>
          <w:p w:rsidR="00DB4822" w:rsidRDefault="00C275A3" w:rsidP="004D7940">
            <w:pPr>
              <w:pStyle w:val="Hallgatokepzes"/>
            </w:pPr>
            <w:r>
              <w:t>környezetmérnök</w:t>
            </w:r>
            <w:r w:rsidR="00A96AEC">
              <w:br/>
              <w:t>MSc, 2. félév</w:t>
            </w:r>
          </w:p>
          <w:p w:rsidR="00DB4822" w:rsidRDefault="00DB4822" w:rsidP="004D7940">
            <w:pPr>
              <w:pStyle w:val="Hallgatointezmeny-kar"/>
            </w:pPr>
            <w:r>
              <w:t>Nyugat-magyarországi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Erdőmérnöki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Markó Gergely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Nedvességtartalom ingadozás erdei út altalajában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erdei utak érzékeny környezetben, kiemelten a védett területeken találhatók. Mint a többi, hasonló környezetbe épített műszaki létesítményre, ezekre is nagy hatással vannak a régió vízgazdálkodási tulajdonságai. Az altalaj nedvességtartama a leginkább meghatározó tényező az erdei létesítmények teherbírásának vizsgálatakor. A talajnedvesség és csapadékmennyiség kapcsolatának hatása a környezeti tervezés és technika kiemelten hangsúlyos pontja. A vonalas létesítmények hatással vannak a talaj vízgazdálkodására, melyre a tervezés során figyelmet kell fordítani.</w:t>
      </w:r>
      <w:r>
        <w:rPr>
          <w:color w:val="000000"/>
          <w:sz w:val="24"/>
          <w:szCs w:val="24"/>
        </w:rPr>
        <w:br/>
        <w:t xml:space="preserve">A dolgozat célja, hogy a téma kapcsán gyűjtött adatok által levonható következtetéseket megfogalmazza, a lehetséges fejlődési célokat meghatározza, s feltárja, hangsúlyozza a talajnedvesség adatok gyakorlati jelentőségének fontosságát.</w:t>
      </w:r>
      <w:r>
        <w:rPr>
          <w:color w:val="000000"/>
          <w:sz w:val="24"/>
          <w:szCs w:val="24"/>
        </w:rPr>
        <w:br/>
        <w:t xml:space="preserve">Eredményeink összefüggéseket tártak fel a talajnedvesség és a vegetáció, valamint a talajnedvesség és a csapadékesemények között.</w:t>
      </w:r>
      <w:r>
        <w:rPr>
          <w:color w:val="000000"/>
          <w:sz w:val="24"/>
          <w:szCs w:val="24"/>
        </w:rPr>
        <w:br/>
        <w:t xml:space="preserve">Foglalkoztunk emellett a vizsgált terület egyéb környezeti tényezőivel, melyek kapcsolatban lehetnek a talajnedvesség változásával a vizsgált talajszelvényekben (közelben található patak). A talajnedvesség adatok különböző mélységekben mért adatsorai mellett a területen található jellemző talajvíz szintet is folyamatosan mértük.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041487">
    <w:multiLevelType w:val="hybridMultilevel"/>
    <w:lvl w:ilvl="0" w:tplc="258720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041487">
    <w:abstractNumId w:val="470414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26134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