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RAMONA PAP</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Timea Berki</w:t>
            </w:r>
          </w:p>
          <w:p w:rsidR="00DB4822" w:rsidRDefault="00DB4822" w:rsidP="00E11062">
            <w:pPr>
              <w:pStyle w:val="Konzulensek"/>
            </w:pPr>
            <w:r w:rsidRPr="00DB4822">
              <w:t>professor; 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natural autoantibodies have any role in ischemic heart disease?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The pericardial fluid (PF) is a straw-colored 5-10 ml of fluid located within the pericardium. Due to its anatomical proximity to the heart and its isolation from the systemic circulation and other tissues, it is a reliable test material for cardiovascular research. The natural autoantibodies (nAAbs) recognize evolutionary conserved self structures, such as the mitocondrial inner membrane enzymes (citrate synthase – CS) or the heat shock proteins (HSP). Their expression is increased in various physiological and environmental factors (trauma, infection, etc.). Anti-hsp60 autoantibodies (AAbs) serum level is innate independent risk factor of atherosclerosis in adults. Anti-CS autoantibodies' role in vascular processes is not known.</w:t>
      </w:r>
    </w:p>
    <w:p>
      <w:pPr>
        <w:pBdr/>
        <w:spacing w:before="240" w:after="240" w:line="240" w:lineRule="auto"/>
        <w:ind w:left="0" w:right="0"/>
        <w:jc w:val="left"/>
      </w:pPr>
      <w:r>
        <w:rPr>
          <w:color w:val="000000"/>
          <w:sz w:val="24"/>
          <w:szCs w:val="24"/>
        </w:rPr>
        <w:t xml:space="preserve">Our aims: 1. Examination of the presence and concentration of anti-CS and anti-hsp60 AAbs in peripherial blood and PF. 2. Comparing the amount of the above named natural autoantibodies in serum and PF. 3. To compare the results of anti-hsp60 and anti-CS AAbs between our patient groups (aortic valve surgery group (A), coronary artery bypass surgery = infarction group (I) + non infarction group (N)).</w:t>
      </w:r>
    </w:p>
    <w:p>
      <w:pPr>
        <w:pBdr/>
        <w:spacing w:before="240" w:after="240" w:line="240" w:lineRule="auto"/>
        <w:ind w:left="0" w:right="0"/>
        <w:jc w:val="left"/>
      </w:pPr>
      <w:r>
        <w:rPr>
          <w:color w:val="000000"/>
          <w:sz w:val="24"/>
          <w:szCs w:val="24"/>
        </w:rPr>
        <w:t xml:space="preserve">Materials and methods: Pericardial associated with open-heart surgery in only selected cases simultaneously PF and serum samples were taken. The concentrations of anti-hsp60 and anti-CS AAbs in PF and blood samples were determined by indirect ELISA. SPSS software was used for statistical analysis.</w:t>
      </w:r>
    </w:p>
    <w:p>
      <w:pPr>
        <w:pBdr/>
        <w:spacing w:before="240" w:after="240" w:line="240" w:lineRule="auto"/>
        <w:ind w:left="0" w:right="0"/>
        <w:jc w:val="left"/>
      </w:pPr>
      <w:r>
        <w:rPr>
          <w:color w:val="000000"/>
          <w:sz w:val="24"/>
          <w:szCs w:val="24"/>
        </w:rPr>
        <w:br/>
        <w:t xml:space="preserve">Results: We demonstrated for the first time, that the tested substances are present in the pericardial fluid.</w:t>
      </w:r>
    </w:p>
    <w:p>
      <w:pPr>
        <w:pBdr/>
        <w:spacing w:before="240" w:after="240" w:line="240" w:lineRule="auto"/>
        <w:ind w:left="0" w:right="0"/>
        <w:jc w:val="left"/>
      </w:pPr>
      <w:r>
        <w:rPr>
          <w:color w:val="000000"/>
          <w:sz w:val="24"/>
          <w:szCs w:val="24"/>
        </w:rPr>
        <w:br/>
        <w:t xml:space="preserve">Conclusions:In this study, we demonstrated that hsp60 and CS is detected in PF as well, and its concentration correlate to cardiac ischemic lesions. Our research may contribute to the pathophysiology of heart and to clarify the role of the innate immune system. Our results will help to identify predictive markers for ischemic heart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72426">
    <w:multiLevelType w:val="hybridMultilevel"/>
    <w:lvl w:ilvl="0" w:tplc="12620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72426">
    <w:abstractNumId w:val="38872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963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