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JÓZSA</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Szabolcs Ákos Fábián</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ASTER GDEM and its geomorphic applicability on a floodplain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major goal of the study was to develop a method which allows the user to modify the ASTER GDEM V2 in order to make it suitable for geomorphological researches. The use of the GDEM to detect landforms on floodplains is a potential application of the model.</w:t>
      </w:r>
      <w:r>
        <w:rPr>
          <w:color w:val="000000"/>
          <w:sz w:val="24"/>
          <w:szCs w:val="24"/>
        </w:rPr>
        <w:br/>
        <w:t xml:space="preserve">The determination of the vertical errors was performed by the comparison of the GDEM and a contour-based reference DEM. For the precise location of the errors I used visual and statistical methods. Moreover this study is an attempt to moderate or correct the vertical errors of the model.</w:t>
      </w:r>
      <w:r>
        <w:rPr>
          <w:color w:val="000000"/>
          <w:sz w:val="24"/>
          <w:szCs w:val="24"/>
        </w:rPr>
        <w:br/>
        <w:t xml:space="preserve">The detected outstanding errors needed to be corrected with the GRASS GIS in order to successfully perform the following steps of the method. The vertical error correction was carried out with the specified values according to the terrain and land cover properties.</w:t>
      </w:r>
      <w:r>
        <w:rPr>
          <w:color w:val="000000"/>
          <w:sz w:val="24"/>
          <w:szCs w:val="24"/>
        </w:rPr>
        <w:br/>
        <w:t xml:space="preserve">The newly created elevation models were verified by analysing statistical indicators, histograms of the vertical errors and subtraction maps. Due to the accomplished work the value of the Root Mean Square Error, the standard deviation of the errors and the mean error value decreased, the number of cells with vertical error and the difference value from the reference surface was significantly reduced.</w:t>
      </w:r>
      <w:r>
        <w:rPr>
          <w:color w:val="000000"/>
          <w:sz w:val="24"/>
          <w:szCs w:val="24"/>
        </w:rPr>
        <w:br/>
        <w:t xml:space="preserve">Based on the corrected ASTER GDEM it was possible to implement the method with the R script in order to detect the terraces on the floodplain. By using the rectified model as input file of the application it partially received the desired results.</w:t>
      </w:r>
      <w:r>
        <w:rPr>
          <w:color w:val="000000"/>
          <w:sz w:val="24"/>
          <w:szCs w:val="24"/>
        </w:rPr>
        <w:br/>
        <w:t xml:space="preserve">In Hungary 84% of the country is below 200 m and 30% of the total area belongs to the morphologic flood basin. The success of the introduced method assumes that a wider use of this free of charge digital elevation model can be expected as the base of geomorphic researches with similar topography.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18512">
    <w:multiLevelType w:val="hybridMultilevel"/>
    <w:lvl w:ilvl="0" w:tplc="13869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18512">
    <w:abstractNumId w:val="25918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6414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