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CLAUDIA SZEIDL</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Aubert Antal</w:t>
            </w:r>
          </w:p>
          <w:p w:rsidR="00DB4822" w:rsidRDefault="00DB4822" w:rsidP="00E11062">
            <w:pPr>
              <w:pStyle w:val="Konzulensek"/>
            </w:pPr>
            <w:r w:rsidRPr="00DB4822">
              <w:t>associate professor ,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functional transforming small village in Baranya country: Liptód</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In my opinion it is important to pay attention to the shrinking village’s heritage, which is besides the large cities, to prevent old roots and cultural habits turning into oblivion. Firstly, I would like to point the people attention to this issue, and on the other hand the main goal of the present research is to represent a chosen disadvantaged village , which is able to work and develop, despite of losing its basic functions. For instance in BaranyCounty there is a village with capability of preserving cultural values is Liptód.</w:t>
      </w:r>
    </w:p>
    <w:p>
      <w:pPr>
        <w:pBdr/>
        <w:spacing w:before="240" w:after="240" w:line="240" w:lineRule="auto"/>
        <w:ind w:left="0" w:right="0"/>
        <w:jc w:val="left"/>
      </w:pPr>
      <w:r>
        <w:rPr>
          <w:color w:val="000000"/>
          <w:sz w:val="24"/>
          <w:szCs w:val="24"/>
        </w:rPr>
        <w:t xml:space="preserve">First of all I made an analysis of demographic changes based on the datasets of the KSH (Hungarian Central Statistical Office). At the time of the present study the counting of 2011 was not yet available, so I created a survey about the number of inhabitants and real estate. The citizens with German native language is also mentioned in the study because of their cultural heritage is important in the role of the local community life. With losing agricultural functions the village now plays an important role in the tourism. A wide supply provides the basis of the recreations for the tourists. Based on the interview with the local contractors I made an analysis for the supply and demand both. Also several sheets filled by the tourists – created based on the main goals of my study. I also made contact with the local inhabitants on a population forum to gain further information which is not available in the current references.</w:t>
      </w:r>
    </w:p>
    <w:p>
      <w:pPr>
        <w:pBdr/>
        <w:spacing w:before="240" w:after="240" w:line="240" w:lineRule="auto"/>
        <w:ind w:left="0" w:right="0"/>
        <w:jc w:val="left"/>
      </w:pPr>
      <w:r>
        <w:rPr>
          <w:color w:val="000000"/>
          <w:sz w:val="24"/>
          <w:szCs w:val="24"/>
        </w:rPr>
        <w:t xml:space="preserve">As a conclusion it is presented in the study that Liptód is capable of development on the basis of the third sector, despite of losing different functions and a demographic loss of 700 inhabitants.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67494">
    <w:multiLevelType w:val="hybridMultilevel"/>
    <w:lvl w:ilvl="0" w:tplc="17993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67494">
    <w:abstractNumId w:val="941674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76849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