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HÁY</w:t>
            </w:r>
          </w:p>
          <w:p w:rsidR="00C275A3" w:rsidRDefault="00A96AEC" w:rsidP="00C275A3">
            <w:pPr>
              <w:pStyle w:val="Hallgatokepzes"/>
            </w:pPr>
            <w:r>
              <w:t>wood industry engineer</w:t>
            </w:r>
            <w:r>
              <w:br/>
            </w:r>
            <w:r w:rsidR="00E77B23">
              <w:t>BSc, 5. semester</w:t>
            </w:r>
          </w:p>
          <w:p w:rsidR="00C265CE" w:rsidRPr="009E5FF1" w:rsidRDefault="00E77B23" w:rsidP="00C275A3">
            <w:pPr>
              <w:pStyle w:val="Hallgatokepzes"/>
              <w:rPr>
                <w:b/>
                <w:caps/>
              </w:rPr>
            </w:pPr>
            <w:r>
              <w:t>University of West Hungary</w:t>
            </w:r>
            <w:r w:rsidR="00C275A3">
              <w:br/>
            </w:r>
            <w:r w:rsidR="00DB4822">
              <w:t>Faculty of Wood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Elek</w:t>
            </w:r>
          </w:p>
          <w:p w:rsidR="00DB4822" w:rsidRDefault="00DB4822" w:rsidP="00E11062">
            <w:pPr>
              <w:pStyle w:val="Konzulensek"/>
            </w:pPr>
            <w:r w:rsidRPr="00DB4822">
              <w:t>assistant professor, NYME FMK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Thermal analysis of windows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our study we simulated the coefficient of heat transfer (U-factor) of a wooden frame window of 78 mm profile depth nowadays appearing. For our model window we selected materials and constructional details commonly used in practice. Because of the high expenses of physical tests on real windows we opted for computer simulation. We prepared the geometrical model in AutoCad which was then used as an underlay in the simulation software. The glazing unit was assembled by using the freeware software Window6 and imported int he simulation software Therm 6 environment in which we completed the thermal simulation. Calculations for the total product U-factor were performed by using stipulations in EN ISO 10077. We could establish that the U-factor that resulted for the whole of the sample window is a realistic value. It should be kept in mind, however, that the real total product U-factor is somewhat higher because of the different lower (sill) part of the frame.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925731">
    <w:multiLevelType w:val="hybridMultilevel"/>
    <w:lvl w:ilvl="0" w:tplc="873748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925731">
    <w:abstractNumId w:val="969257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48977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