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MAJOR</w:t>
            </w:r>
          </w:p>
          <w:p w:rsidR="00C275A3" w:rsidRDefault="00A96AEC" w:rsidP="00C275A3">
            <w:pPr>
              <w:pStyle w:val="Hallgatokepzes"/>
            </w:pPr>
            <w:r>
              <w:t>Wood Industrial Engineering</w:t>
            </w:r>
            <w:r>
              <w:br/>
            </w:r>
            <w:r w:rsidR="00E77B23">
              <w:t>MSc, 1.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CSILLA RÓZSA</w:t>
            </w:r>
          </w:p>
          <w:p w:rsidR="00DB4822" w:rsidRDefault="00C275A3" w:rsidP="004D7940">
            <w:pPr>
              <w:pStyle w:val="Hallgatokepzes"/>
            </w:pPr>
            <w:r>
              <w:t>Industrial Design Engineering</w:t>
            </w:r>
            <w:r w:rsidR="00A96AEC">
              <w:br/>
              <w:t>MSc, 1.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Faculty of Wood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Levente Csóka </w:t>
            </w:r>
          </w:p>
          <w:p w:rsidR="00DB4822" w:rsidRDefault="00DB4822" w:rsidP="00E11062">
            <w:pPr>
              <w:pStyle w:val="Konzulensek"/>
            </w:pPr>
            <w:r w:rsidRPr="00DB4822">
              <w:t>associate professor,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Cellulosic fibre cells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Solar cells incorpotating semiconductor nano particles and organic polimers on cellulosic fibres may provide a light weight, flexible and cheap alternative soar cells. We present here a cellulose fibre based LbL coadted TiO2 and anthocyans developed composite photoelectrochemical cells. In this cell designs TiO2 is employed as light converters and anthocyans as light absorbers components in the charge transport network. Power conversion efficiency of this cellulose based devices are 1-3 % with limitations arrising from charge transport in efficienses.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29731">
    <w:multiLevelType w:val="hybridMultilevel"/>
    <w:lvl w:ilvl="0" w:tplc="53260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29731">
    <w:abstractNumId w:val="60529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0703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