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PALLA JÁNOS</w:t>
            </w:r>
          </w:p>
          <w:p w:rsidR="00C275A3" w:rsidRDefault="00A96AEC" w:rsidP="00C275A3">
            <w:pPr>
              <w:pStyle w:val="Hallgatokepzes"/>
            </w:pPr>
            <w:r>
              <w:t>Faipari mérnök BSc.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Csiha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Hagyományos és viasz alapú lazúr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Hagyományos és viasz alapú lazúr összehasonlító vizsgálata</w:t>
      </w:r>
      <w:r>
        <w:rPr>
          <w:color w:val="000000"/>
          <w:sz w:val="24"/>
          <w:szCs w:val="24"/>
        </w:rPr>
        <w:br/>
        <w:t xml:space="preserve">Készítette: Palla János Konzulens: Dr. Csiha Csilla</w:t>
      </w:r>
      <w:r>
        <w:rPr>
          <w:color w:val="000000"/>
          <w:sz w:val="24"/>
          <w:szCs w:val="24"/>
        </w:rPr>
        <w:br/>
        <w:t xml:space="preserve">Nyugat- Magyarországi Egyetem Faipari Mérnöki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kültéri felületkezelő anyagok az időjárás követelményeinek kitett rendszerek, melyeknek egyik csoportját a lazúrok képezik.</w:t>
      </w:r>
      <w:r>
        <w:rPr>
          <w:color w:val="000000"/>
          <w:sz w:val="24"/>
          <w:szCs w:val="24"/>
        </w:rPr>
        <w:br/>
        <w:t xml:space="preserve">Lazúrnak hívják az olyan bevonó anyagokat, melyek időjárásálló kötőanyagokat tartalmaznak, áttetsző pigmentekkel rendelkeznek és a fa rajzolatát nem takarják el. Tartalmaznak adalékanyagokat, amelyek esetenként faanyagvédő szerek is lehetnek. Oldószeres és vizes bázisú változatuk is létezik.</w:t>
      </w:r>
      <w:r>
        <w:rPr>
          <w:color w:val="000000"/>
          <w:sz w:val="24"/>
          <w:szCs w:val="24"/>
        </w:rPr>
        <w:br/>
        <w:t xml:space="preserve">A lazúrok különböző mennyiségű kötőanyaggal készülnek. A növekvő kötőanyag-tartalom mértékétől függően megkülönböztetünk impregnáló lazúrokat, vékonyrétegű lazúrokat és vastagrétegű lazúrokat.</w:t>
      </w:r>
      <w:r>
        <w:rPr>
          <w:color w:val="000000"/>
          <w:sz w:val="24"/>
          <w:szCs w:val="24"/>
        </w:rPr>
        <w:br/>
        <w:t xml:space="preserve">Ez a dolgozat egy vékonyrétegű lazúr összehasonlítását tárgyalja egy viasz alapú lazúréval, (amely tulajdonságairól kevesebb információval rendelkezünk) vízfelvétel, illetve különböző áztatási állapot után szobahőmérsékleten tárolt próbatesteken végzett tapadási vizsgálat alapján.</w:t>
      </w:r>
      <w:r>
        <w:rPr>
          <w:color w:val="000000"/>
          <w:sz w:val="24"/>
          <w:szCs w:val="24"/>
        </w:rPr>
        <w:br/>
        <w:t xml:space="preserve">A vízfelvételi vizsgálathoz szabvány szerint kialakított próbatesteket használtunk, melyeket óránként, kétóránként, majd egyre ritkábban mérve összesen 20 napon át áztattunk. A tapadásvizsgálathoz kisebb próbatesteket alakítottunk ki úgy, hogy azokon 5 ponton lehessen szakítást mérni. Ezen próbatestek közül egye-egyet az áztatás különböző időpontjaiban kivettük, majd 3 nap száradás után végeztük el rajtuk a szakítószilárdság mérést.</w:t>
      </w:r>
      <w:r>
        <w:rPr>
          <w:color w:val="000000"/>
          <w:sz w:val="24"/>
          <w:szCs w:val="24"/>
        </w:rPr>
        <w:br/>
        <w:t xml:space="preserve">Munkánk eredményeként, meglepő módon azt kaptunk, hogy a kimondottan nedves közegbe is ajánlott, víz oldószeres, viasz alapú lazúrral bevont próbatestek vettek fel több vizet, valamint a tapadásvizsgálat során is gyengébb értékeket mutattak, mint a hagyományos lazúrral kezeltek. Érdekes megfigyelésünk volt, hogy, úgy tűnik, az áztatás egy bizonyos ideig növeli a szakítószilárdságot. (Itt mindenképpen meg kell jegyeznünk, hogy a mérési eredményeink szórása viszonylag nagy volt.)</w:t>
      </w:r>
      <w:r>
        <w:rPr>
          <w:color w:val="000000"/>
          <w:sz w:val="24"/>
          <w:szCs w:val="24"/>
        </w:rPr>
        <w:br/>
        <w:t xml:space="preserve">A témát mindenképpen érdemes lenne folytatni, bővítve a vizsgált lazúrok és faanyagok skáláját, valamint öregítési, és kémiai szerkezeti vizsgálatokat is elvégezve.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41301">
    <w:multiLevelType w:val="hybridMultilevel"/>
    <w:lvl w:ilvl="0" w:tplc="57073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41301">
    <w:abstractNumId w:val="28041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6996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