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DARAI</w:t>
            </w:r>
          </w:p>
          <w:p w:rsidR="00C275A3" w:rsidRDefault="00A96AEC" w:rsidP="00C275A3">
            <w:pPr>
              <w:pStyle w:val="Hallgatokepzes"/>
            </w:pPr>
            <w:r>
              <w:t>Wood Technology Engineering</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Csilla Csiha</w:t>
            </w:r>
          </w:p>
          <w:p w:rsidR="00DB4822" w:rsidRDefault="00DB4822" w:rsidP="00E11062">
            <w:pPr>
              <w:pStyle w:val="Konzulensek"/>
            </w:pPr>
            <w:r w:rsidRPr="00DB4822">
              <w:t>  associate professor,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study of adhesion of glazes used in wood window manufacturing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Generally there is opinion that the surface energy depends from the roughness of the solid too. Surface roughness is a parameter easy to influence and control during machining. There was the question raised which of the commonly used surface machining types offers the best adhesion of a coating. Samples of common spruce (Picea abies) were prepared with four different types of machining: sanded with grit size 120, sanded with grit size 150, planed with 3 knife planer and hydroplaned and their surface roughness and the surface tension was measured, 20 measurements/sample type. In a further step all samples were coated with an airless spraying gun with a water based 3 layer glaze system. Adhesion of the glaze to the differently machined wood surfaces was tested by pull off tests with an Erichssen instrument to investigate the relation of surface energy vs. adhesion. The higher the surface tension the better the wetting is and the adhesion correlates also accordingly (Young-Dupré). The highest surface energy average was registered on samples sanded with 120 grit size, 53,72 N/m fallowed by the surface tension of samples sanded with grit size 150: 50,84 N/m and hydroplaned samples: 50,69 N/m and finally the lowest surface tension 43,11 N/m (corresponding to a reduced measure of wetting) on samples planed. The highest Rz roughness was detected on samples sanded with grit size 120, followed by the planed, sanded with grit size 150 and finally hydroplaned. Contrary to the expectations there wasn’t clear correlation between the roughness and surface tension of the investigated surfaces in the investigated region of roughness. The highest adhesion was registered on hydroplaned surfaces having being second with its surface tension and last (most smooth) with its surface roughness. It was conducted that in case of wood other influencing factors like its inhomogenity, early wood/late wood, heterogeneous porosity, different depth of penetration, the location of the measurement are supposed to have a strong impact on the measured parameters. Development of enhanced measuring methods is suggested.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40182">
    <w:multiLevelType w:val="hybridMultilevel"/>
    <w:lvl w:ilvl="0" w:tplc="23087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40182">
    <w:abstractNumId w:val="517401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3423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