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SZABOLCS KATÓ</w:t>
            </w:r>
          </w:p>
          <w:p w:rsidR="00C275A3" w:rsidRDefault="00A96AEC" w:rsidP="00C275A3">
            <w:pPr>
              <w:pStyle w:val="Hallgatokepzes"/>
            </w:pPr>
            <w:r>
              <w:t>Psychology</w:t>
            </w:r>
            <w:r>
              <w:br/>
            </w:r>
            <w:r w:rsidR="00E77B23">
              <w:t>BA, 5.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Judit Molnár</w:t>
            </w:r>
          </w:p>
          <w:p w:rsidR="00DB4822" w:rsidRDefault="00DB4822" w:rsidP="00E11062">
            <w:pPr>
              <w:pStyle w:val="Konzulensek"/>
            </w:pPr>
            <w:r w:rsidRPr="00DB4822">
              <w:t>professor's assistant,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Sleeping disorders in the context of emotion regulation, dissociation and personality organization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Sleep insufficiency is one of the most common medical issues. Various epidemiological studies indicate surprisingly high prevalence of sleep disorders. These disturbances have a great impact on psychological and somatic condition, quality of life and social well-being.</w:t>
      </w:r>
      <w:r>
        <w:rPr>
          <w:color w:val="000000"/>
          <w:sz w:val="24"/>
          <w:szCs w:val="24"/>
        </w:rPr>
        <w:br/>
        <w:t xml:space="preserve">The aim of the present research was to investigate the differences between patients suffering from sleep disorder (insomniac and parasomniac) and healthy individuals at a depth-psychological level. The comparison was based on the quality of personality organization, affection regulation difficulties and dissociative tendency. Results show that individuals with sleep disorder tend to have weaker personality organization, more emotion regulation difficulties and higher indicators of dissociative tendencies in comparison to good sleepers.</w:t>
      </w:r>
      <w:r>
        <w:rPr>
          <w:color w:val="000000"/>
          <w:sz w:val="24"/>
          <w:szCs w:val="24"/>
        </w:rPr>
        <w:br/>
        <w:t xml:space="preserve">No differences were found in the examined variables between insomniac and parasomniac individuals, so we assume that there are similar psychodynamic processes in the background of the main types of sleep disorders. According to our results, the organization of the personality, emotion regulation and dissociation mechanisms are interrelated, so it is assumed that they form psychodynamic processes together. The level of personality organization may determine the quality of the emotion regulation and the tendency to operating with dissociative mechanisms.</w:t>
      </w:r>
      <w:r>
        <w:rPr>
          <w:color w:val="000000"/>
          <w:sz w:val="24"/>
          <w:szCs w:val="24"/>
        </w:rPr>
        <w:br/>
        <w:t xml:space="preserve">In the etiology of sleeping disorders other factors (physiological, genetic, etc.) should be considered too. This research intends to draw attention to the existence of specific depth-psychological factors behind these disorders. Better understanding of these may lead to a reconsideration of treatment methods.</w:t>
      </w:r>
      <w:r>
        <w:rPr>
          <w:color w:val="000000"/>
          <w:sz w:val="24"/>
          <w:szCs w:val="24"/>
        </w:rPr>
        <w:br/>
        <w:t xml:space="preserve">Further research is needed to test the relation between sleep disorders and psychological factors. Longitudinal studies may help to examine the cause-and-effect relationships, and lead to a deeper understanding of psychodynamic processes.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536540">
    <w:multiLevelType w:val="hybridMultilevel"/>
    <w:lvl w:ilvl="0" w:tplc="679901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536540">
    <w:abstractNumId w:val="595365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07839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