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KOVÁCS</w:t>
            </w:r>
          </w:p>
          <w:p w:rsidR="00C275A3" w:rsidRDefault="00A96AEC" w:rsidP="00C275A3">
            <w:pPr>
              <w:pStyle w:val="Hallgatokepzes"/>
            </w:pPr>
            <w:r>
              <w:t>BA in Management and Business Administration</w:t>
            </w:r>
            <w:r>
              <w:br/>
            </w:r>
            <w:r w:rsidR="00E77B23">
              <w:t>BA, 9. semester</w:t>
            </w:r>
          </w:p>
          <w:p w:rsidR="00C265CE" w:rsidRPr="009E5FF1" w:rsidRDefault="00E77B23" w:rsidP="00C275A3">
            <w:pPr>
              <w:pStyle w:val="Hallgatokepzes"/>
              <w:rPr>
                <w:b/>
                <w:caps/>
              </w:rPr>
            </w:pPr>
            <w:r>
              <w:t>University of Debrecen</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Szabóné Dr. Pataky</w:t>
            </w:r>
          </w:p>
          <w:p w:rsidR="00DB4822" w:rsidRDefault="00DB4822" w:rsidP="00E11062">
            <w:pPr>
              <w:pStyle w:val="Konzulensek"/>
            </w:pPr>
            <w:r w:rsidRPr="00DB4822">
              <w:t>associate professor,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Culture on the Reception of Movies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Rising production costs in the motion picture industry make foreign markets essential for movie studios’ economic survival. However, movies are highly complex products that are rich in cultural meaning. Therefore, it is essential for studios to understand the impact of culture on the box office performance of movies to perform well on foreign markets.</w:t>
      </w:r>
    </w:p>
    <w:p>
      <w:pPr>
        <w:widowControl w:val="on"/>
        <w:pBdr/>
        <w:spacing w:before="240" w:after="240" w:line="240" w:lineRule="auto"/>
        <w:ind w:left="0" w:right="0"/>
        <w:jc w:val="left"/>
      </w:pPr>
      <w:r>
        <w:rPr>
          <w:color w:val="000000"/>
          <w:sz w:val="24"/>
          <w:szCs w:val="24"/>
        </w:rPr>
        <w:t xml:space="preserve">The current essay examines the influence of cultural context on the box office performance of movies in foreign markets. I draw from Hofstede’s cultural theory to develop a conceptual framework of movies’ success in foreign markets. I measured the cultural distance as distance from the United States on a composite index of Hofstede's five value orientations (individualism/collectivism, power distance, uncertainty avoidance, masculinity/feminity, and long term orientation). An additional purpose of this essay was to explore differences in the movie-specific factors - genre, originality, critical evaluation, country, and technology - that determine the success of a movie that is released in one of the eight examined countries (Australia, Brazil, France, Hungary, Japan, Singapore, the United Kingdom, and the United States).</w:t>
      </w:r>
    </w:p>
    <w:p>
      <w:pPr>
        <w:widowControl w:val="on"/>
        <w:pBdr/>
        <w:spacing w:before="240" w:after="240" w:line="240" w:lineRule="auto"/>
        <w:ind w:left="0" w:right="0"/>
        <w:jc w:val="left"/>
      </w:pPr>
      <w:r>
        <w:rPr>
          <w:color w:val="000000"/>
          <w:sz w:val="24"/>
          <w:szCs w:val="24"/>
        </w:rPr>
        <w:t xml:space="preserve">The research contributes to a more sophisticated understanding of movie success factors in a cultural context. Propositions were developed on how those factors affect the box office in the 8 examined countries. From a research perspective, our study could help developing methodologies and approaches to better understand the impact of culture on the reception of movies. A possible research addition would be an empirical test of the propositions.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50476">
    <w:multiLevelType w:val="hybridMultilevel"/>
    <w:lvl w:ilvl="0" w:tplc="80997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50476">
    <w:abstractNumId w:val="111504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8573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