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TÖRÖK GERGŐ</w:t>
            </w:r>
          </w:p>
          <w:p w:rsidR="00C275A3" w:rsidRDefault="00A96AEC" w:rsidP="00C275A3">
            <w:pPr>
              <w:pStyle w:val="Hallgatokepzes"/>
            </w:pPr>
            <w:r>
              <w:t>Gazdálkodási és menedzsment</w:t>
            </w:r>
            <w:r>
              <w:br/>
            </w:r>
            <w:r w:rsidR="00E77B23">
              <w:t>BA, 7. félév</w:t>
            </w:r>
          </w:p>
          <w:p w:rsidR="00C265CE" w:rsidRPr="009E5FF1" w:rsidRDefault="00E77B23" w:rsidP="00C275A3">
            <w:pPr>
              <w:pStyle w:val="Hallgatokepzes"/>
              <w:rPr>
                <w:b/>
                <w:caps/>
              </w:rPr>
            </w:pPr>
            <w:r>
              <w:t>Debreceni Egyetem</w:t>
            </w:r>
            <w:r w:rsidR="00C275A3">
              <w:br/>
            </w:r>
            <w:r w:rsidR="00DB4822">
              <w:t>Közgazdaság- és 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Kontor Enikő</w:t>
            </w:r>
          </w:p>
          <w:p w:rsidR="00DB4822" w:rsidRDefault="00DB4822" w:rsidP="00E11062">
            <w:pPr>
              <w:pStyle w:val="Konzulensek"/>
            </w:pPr>
            <w:r w:rsidRPr="00DB4822">
              <w:t>egyetemi adjunktus, DE KTK</w:t>
            </w:r>
          </w:p>
        </w:tc>
      </w:tr>
      <w:tr w:rsidR="00DB4822" w:rsidTr="00DB4822">
        <w:tc>
          <w:tcPr>
            <w:tcW w:w="9854" w:type="dxa"/>
          </w:tcPr>
          <w:p w:rsidR="00DB4822" w:rsidRPr="00DB4822" w:rsidRDefault="00DB4822" w:rsidP="004D7940">
            <w:pPr>
              <w:pStyle w:val="Konzulensek"/>
            </w:pPr>
            <w:r w:rsidRPr="00DB4822">
              <w:t>Szabóné Dr. Pataky Eszter</w:t>
            </w:r>
          </w:p>
          <w:p w:rsidR="00DB4822" w:rsidRDefault="00DB4822" w:rsidP="00E11062">
            <w:pPr>
              <w:pStyle w:val="Konzulensek"/>
            </w:pPr>
            <w:r w:rsidRPr="00DB4822">
              <w:t>egyetemi docens,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redukált asszociációs teszt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marketingkutatásban is jelenlévő asszociációs tesztek komoly jelentőséggel bírnak a fogyasztói döntések és attitűdök megértésében. A képzettársítási folyamatok feltárása ezért elsősorban a márkakutatások révén a szervezetek számára önmaguk megismerését, miközben a kognitív folyamatok feltérképezése, megértése specifikusabb piaci akciótervek kivitelezését teszik lehetővé.</w:t>
      </w:r>
    </w:p>
    <w:p>
      <w:pPr>
        <w:pBdr/>
        <w:spacing w:before="240" w:after="240" w:line="240" w:lineRule="auto"/>
        <w:ind w:left="0" w:right="0"/>
        <w:jc w:val="left"/>
      </w:pPr>
      <w:r>
        <w:rPr>
          <w:color w:val="000000"/>
          <w:sz w:val="24"/>
          <w:szCs w:val="24"/>
        </w:rPr>
        <w:t xml:space="preserve">A dolgozatomban bemutatni szándékozom az asszociáció szerepét és megnyilvánulásait a márkakutatásban, valamint az általam és hallgatótársam által kifejlesztett Redukált Asszociációs Tesztet szándékozom bemutatni. Mivel ez utóbbi projektív technikákon alapuló önállóan módszer nagy potenciált rejt magában, ezért fontosnak tartottam jobban körüljárni az asszociáció témáját, könnyebben megértve így a röviden csak RAT-nak nevezett teszt működését is.</w:t>
      </w:r>
    </w:p>
    <w:p>
      <w:pPr>
        <w:pBdr/>
        <w:spacing w:before="240" w:after="240" w:line="240" w:lineRule="auto"/>
        <w:ind w:left="0" w:right="0"/>
        <w:jc w:val="left"/>
      </w:pPr>
      <w:r>
        <w:rPr>
          <w:color w:val="000000"/>
          <w:sz w:val="24"/>
          <w:szCs w:val="24"/>
        </w:rPr>
        <w:t xml:space="preserve">A RAT megalkotásakor a cél döntően az volt, hogy egy átlagos magyar család élelmiszerfogyasztási szokásait nagy hatékonysággal lehessen feltárni. A teszt során adott élelmiszerkategóriák „redukált”, azaz szürkeárnyalatos, kevésbé részletgazdag termékképeivel szembesültek a tesztalanyok. Ezekhez kapcsolódóan pedig 6 asszociatív jellegű kérdésre, instrukcióra kellett válaszolniuk, reagálniuk. (pl.: Melyik Ön számára a termékre jellemző legfontosabb tulajdonság?; Idézzen fel egy, a termék által Önből kiváltott érzést, hangulatot!; Idézzen fel a termék kapcsán egy helyszínt!)</w:t>
      </w:r>
    </w:p>
    <w:p>
      <w:pPr>
        <w:pBdr/>
        <w:spacing w:before="240" w:after="240" w:line="240" w:lineRule="auto"/>
        <w:ind w:left="0" w:right="0"/>
        <w:jc w:val="left"/>
      </w:pPr>
      <w:r>
        <w:rPr>
          <w:color w:val="000000"/>
          <w:sz w:val="24"/>
          <w:szCs w:val="24"/>
        </w:rPr>
        <w:t xml:space="preserve">A kutatás fő kérdése az volt, hogy a vásárláskor tapasztalt terméktulajdonságok hiányában milyen egyéb tényezőkre támaszkodik a megkérdezett, amikor véleményt alkot a termékről. Illetve, hogy a teszt gerincét alkotó szinesztetikus, azaz a látáson kívül más érzékszervi tapasztalatokra (hallás, ízlelés) építő tesztkérdések mennyiben tükrözik a fogyasztói attitűdöket, értékeket a kapott válaszok kiértékelését követően. A teszt hatékonyságát növeli a tesztalanyokkal előzetesen elvégzett mélyinterjú kiértékelése és az általuk kitöltött „Myers-Briggs Típus Indikátor” személyiségteszt konklúziói. Ennek révén csökkenthető volt az asszociációs teszteknél egyébként is gyakran előforduló bizonytalanság, amely kapott válaszok kiértékelése során lép fel. A válaszok és az azokból levont következtetések így nem csak az alany személyiségét tükrözték vissza, hanem az attitűdjeiről és a vásárlási döntéseit befolyásoló tényezőkről is képet adtak. A válaszok minősége, nyelvi gazdagsága, stiláris jellege indikátora lehet annak is, hogy milyen beállítottságú egyénnel van dolgunk, illetve értékrendjébe is bepillantást nyerhetünk.</w:t>
      </w:r>
    </w:p>
    <w:p>
      <w:pPr>
        <w:pBdr/>
        <w:spacing w:before="240" w:after="240" w:line="240" w:lineRule="auto"/>
        <w:ind w:left="0" w:right="0"/>
        <w:jc w:val="left"/>
      </w:pPr>
      <w:r>
        <w:rPr>
          <w:color w:val="000000"/>
          <w:sz w:val="24"/>
          <w:szCs w:val="24"/>
        </w:rPr>
        <w:t xml:space="preserve">A projektív technikák számos tesztjének tulajdonságait ötvöző RAT jóllehet, még csak gyerekcipőben jár, alkalmazási lehetőségei, egyszerű jellege révén túlmutatnak az élelmiszerfogyasztási szokások vizsgálatán. A teszt kutatási céljának megváltoztatásával éppúgy alkalmas marketingkutatási célokra, mint az emberi készségek fejlődésének általános vizsgálatára.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16944">
    <w:multiLevelType w:val="hybridMultilevel"/>
    <w:lvl w:ilvl="0" w:tplc="85945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16944">
    <w:abstractNumId w:val="158169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149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