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GÁL</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Hunyadi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Henry I’s daughter in the struggle for the English throne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objective of my work was to examine the role of Matilda, Henry I’s daughter and heir, in the struggle for the English throne from a new perspective. While completing my work, being a less familiar topic in Hungarian historiography, I presented Matilda’s life in the first part of my study, paying particular attention to the years of the civil war. In the second part I analyzed three war events based on contemporary narrative sources, namely the Battle of the „Standard” (22th August, 1138), the Battle of Lincoln (9th February, 1141) and the Siege of Oxford (from September to December, 1142), and – based on these results – I examined Matilda’s role in these events, especially I focused on that as a woman how could she enforced her will in the military decisions.</w:t>
      </w:r>
      <w:r>
        <w:rPr>
          <w:color w:val="000000"/>
          <w:sz w:val="24"/>
          <w:szCs w:val="24"/>
        </w:rPr>
        <w:br/>
        <w:t xml:space="preserve">There are several contemporary narrative sources which contain pieces of information about the three war events, but Matilda, as one of the main characters of the civil war, remains in the background. Nevertheless we can find several traces in these documents from which we can assume that Matilda remarkably contributed to the planning of military operations and we have information about that she participated in these events, nevertheless unwillingly. These pieces of evidence are to be found in the letter she wrote to her uncle, King David of Scotland or the description the siege of Oxford, which became the best known event from the civil war because of Matilda’s escape.</w:t>
      </w:r>
      <w:r>
        <w:rPr>
          <w:color w:val="000000"/>
          <w:sz w:val="24"/>
          <w:szCs w:val="24"/>
        </w:rPr>
        <w:br/>
        <w:t xml:space="preserve">Matilda was not just a talented politican, but a really ambitious, masculine woman, who could be quickly adapted the new situations. We can assume that she did not let her will ignored in the military decisions. However as a woman she found it difficult to fight without the help of her half-brother’s, Robert of Gloucester, who led the empress’ army during the civil war.</w:t>
      </w:r>
      <w:r>
        <w:rPr>
          <w:color w:val="000000"/>
          <w:sz w:val="24"/>
          <w:szCs w:val="24"/>
        </w:rPr>
        <w:br/>
        <w:t xml:space="preserve">The result of the study is that it shows Matilda’s participation in the military events opposed with the professional literature, which insisted that Matilda always remained in the background and she had no word in the military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38496">
    <w:multiLevelType w:val="hybridMultilevel"/>
    <w:lvl w:ilvl="0" w:tplc="60187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38496">
    <w:abstractNumId w:val="44438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303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