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KOVÁCS</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Deák</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Rudolf crown prince in the light of the Hungarian press between 1880-1889</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character of my discussion is the only son of Joseph Ferenc and Elisabeth, Rudolf crown prince. During my work I reviewed the following in the hungarian press’ articles between 1880 and 1889: I analyzed the turn up of the Rudolf’s image in the press’ when was his death, I compared the reports when staying in Hungary and the unfolded image of Rudolf at his death. Finally, I examined the presses how introduced Rudolf in the Hungarian and Habsburg historical tradition. The study included basic questions: can we demonstrable difference in Rudolf's image in the different newspapers; why could evolve, and what elements could play an important role in the cult of the Hungarian crown prince.</w:t>
      </w:r>
      <w:r>
        <w:rPr>
          <w:color w:val="000000"/>
          <w:sz w:val="24"/>
          <w:szCs w:val="24"/>
        </w:rPr>
        <w:br/>
        <w:t xml:space="preserve">I was led to that conclusion in the image of Rudolf, while the pro-government newspaper was charatarized by balance, and far picture, until in the opposition press the gradual deepening of trust for Rudolf was observed.</w:t>
      </w:r>
      <w:r>
        <w:rPr>
          <w:color w:val="000000"/>
          <w:sz w:val="24"/>
          <w:szCs w:val="24"/>
        </w:rPr>
        <w:br/>
        <w:t xml:space="preserve">The cult of Rudolf did not set because of his death, Rudolf’s tragedy only confirmed it. In my oppinion the cult already elaborated gradually from 1880, and in this three motives played important role: in 1881 got married, the publication, the Austro-Hungarian Monarchy in Writing and Picture, and the National Exhibition in 1885 in Budapest. We can list here several motives, such as the friendship with hungarian writers, scientists, and politicians.</w:t>
      </w:r>
      <w:r>
        <w:rPr>
          <w:color w:val="000000"/>
          <w:sz w:val="24"/>
          <w:szCs w:val="24"/>
        </w:rPr>
        <w:br/>
        <w:t xml:space="preserve">However, his role and significant appreciated by his death in the Hungarian public opinion, which alluded to utopists and idealistic remarks. We can not speak about between the newspapers of the two parties released elementary differences at the time of his death, only some variances were in the centers of gravity and phrasing. The hungarian press is a very important source of contemporary valuation of Rudolf, mostly in the matter of his visits to Hungary.</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98952">
    <w:multiLevelType w:val="hybridMultilevel"/>
    <w:lvl w:ilvl="0" w:tplc="62219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98952">
    <w:abstractNumId w:val="793989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832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