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FARKAS ZSÓFIA</w:t>
            </w:r>
          </w:p>
          <w:p w:rsidR="00C275A3" w:rsidRDefault="00A96AEC" w:rsidP="00C275A3">
            <w:pPr>
              <w:pStyle w:val="Hallgatokepzes"/>
            </w:pPr>
            <w:r>
              <w:t>nemzetközi tanulmányok</w:t>
            </w:r>
            <w:r>
              <w:br/>
            </w:r>
            <w:r w:rsidR="00E77B23">
              <w:t>MA, 3. félév</w:t>
            </w:r>
          </w:p>
          <w:p w:rsidR="00C265CE" w:rsidRPr="009E5FF1" w:rsidRDefault="00E77B23" w:rsidP="00C275A3">
            <w:pPr>
              <w:pStyle w:val="Hallgatokepzes"/>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 Nagy László</w:t>
            </w:r>
          </w:p>
          <w:p w:rsidR="00DB4822" w:rsidRDefault="00DB4822" w:rsidP="00E11062">
            <w:pPr>
              <w:pStyle w:val="Konzulensek"/>
            </w:pPr>
            <w:r w:rsidRPr="00DB4822">
              <w:t>egyetemi tanár,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Szaddám Husszein Budapesten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Szaddám Husszein magyarországi látogatásának és a budapesti tartózkodás körülményeinek részletes bemutatására vállalkoztam. Magyarország és Irak közötti kapcsolatok 1937-ban indultak meg, s a huszadik század második felében igen intenzívvé váltak. Az együttműködésben mindig is nagy szerepet játszottak a politikai és pártkapcsolatok. Ebben pedig kiemelt helyet foglalt el Szaddám Husszein látogatása.</w:t>
      </w:r>
    </w:p>
    <w:p>
      <w:pPr>
        <w:widowControl w:val="on"/>
        <w:pBdr/>
        <w:spacing w:before="240" w:after="240" w:line="240" w:lineRule="auto"/>
        <w:ind w:left="0" w:right="0"/>
        <w:jc w:val="left"/>
      </w:pPr>
      <w:r>
        <w:rPr>
          <w:color w:val="000000"/>
          <w:sz w:val="24"/>
          <w:szCs w:val="24"/>
        </w:rPr>
        <w:t xml:space="preserve">Dolgozatomban azt a kérdéskört vizsgálom, hogy az iraki-magyar kapcsolatok fejlődési irányai milyen módon járultak hozzá Szaddám Husszein magyarországi tárgyalásainak megszervezéséhez és megvalósításához. Az iraki delegációval folytatott megbeszélések és a Parlamentben rendezett plenáris ülések témáit elsősorban az együttműködést meghatározó gazdasági és külpolitikai kérdések alapján alakították ki. A budapesti tartózkodást előkészítő munkálatok feltárása révén hangsúlyt fektetek arra, hogy a tárgyalások sikeressége milyen mértékben függött Szaddám Husszein, az iraki Forradalmi Parancsnoki Tanács alelnökének személyétől. Az Iraki Köztársaság „elsőszámú” vezetőjéről készült jelentések precíz, olvasott, nagy ívű politikai pályát bejárt Szaddám Husszeint ismertettek, akinek jelleme és személyisége jelentősen alakította a budapesti tárgyalás eseményeit. Dolgozatomban a magyarországi látogatás utóéletére is kitérek.</w:t>
      </w:r>
    </w:p>
    <w:p>
      <w:pPr>
        <w:widowControl w:val="on"/>
        <w:pBdr/>
        <w:spacing w:before="240" w:after="240" w:line="240" w:lineRule="auto"/>
        <w:ind w:left="0" w:right="0"/>
        <w:jc w:val="left"/>
      </w:pPr>
      <w:r>
        <w:rPr>
          <w:color w:val="000000"/>
          <w:sz w:val="24"/>
          <w:szCs w:val="24"/>
        </w:rPr>
        <w:t xml:space="preserve">Szaddám Husszein 1975. május 7-9-i budapesti látogatása, annak sikeressége és felemelő iraki visszhangja kiváló bizonyíték arra, hogy az iraki Forradalmi Parancsnoki Tanács alelnökének magyarországi tartózkodása és a magyar állam vezetőivel tartott megbeszélései elősegítették a magyar-iraki kapcsolatok további fejlődését, valamint növelték a korszak Magyar Népköztársaságának külpolitikai tekintélyét.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537190">
    <w:multiLevelType w:val="hybridMultilevel"/>
    <w:lvl w:ilvl="0" w:tplc="779550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537190">
    <w:abstractNumId w:val="625371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89399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