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ZSÓFIA</w:t>
            </w:r>
          </w:p>
          <w:p w:rsidR="00C275A3" w:rsidRDefault="00A96AEC" w:rsidP="00C275A3">
            <w:pPr>
              <w:pStyle w:val="Hallgatokepzes"/>
            </w:pPr>
            <w:r>
              <w:t>international relations</w:t>
            </w:r>
            <w:r>
              <w:br/>
            </w:r>
            <w:r w:rsidR="00E77B23">
              <w:t>MA,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 Nagy László</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Saddam Hussein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analyse the circumstances of Saddam Hussein's visit and stay in Budapest. The relations between Hungary and Iraq started in 1937 and it became more intensive in the second half of the 20th century. Political and party relations always played an important role in their cooperations. In this case, Saddam Hussein's visit was significant.</w:t>
      </w:r>
    </w:p>
    <w:p>
      <w:pPr>
        <w:widowControl w:val="on"/>
        <w:pBdr/>
        <w:spacing w:before="240" w:after="240" w:line="240" w:lineRule="auto"/>
        <w:ind w:left="0" w:right="0"/>
        <w:jc w:val="left"/>
      </w:pPr>
      <w:r>
        <w:rPr>
          <w:color w:val="000000"/>
          <w:sz w:val="24"/>
          <w:szCs w:val="24"/>
        </w:rPr>
        <w:t xml:space="preserve">This thesis investigates how the development of the Hungarian-Iraqi relations contributed to the organization and execution of Saddam Hussein's Hungarian negotiations. The topics of the discussion with the Iraqi delegation and of the sessions held in the Parliament were formed by the main economic questions and foreign policy. Examining the preparations for the visit held in Budapest I emphasize how the success of the meeting depended on Saddam Hussein's personality, deputy chairman of the Ba'athist Revolutionary Commanc Council. Reports made about Saddam Hussein the „first” head of the Republic of Iraq showed that he is widely read and a precise politician whose character and personality had notably formed the negotiations in Budapest. Moreover, I visualize the afterlife of the Hungarian visits.</w:t>
      </w:r>
    </w:p>
    <w:p>
      <w:pPr>
        <w:widowControl w:val="on"/>
        <w:pBdr/>
        <w:spacing w:before="240" w:after="240" w:line="240" w:lineRule="auto"/>
        <w:ind w:left="0" w:right="0"/>
        <w:jc w:val="left"/>
      </w:pPr>
      <w:r>
        <w:rPr>
          <w:color w:val="000000"/>
          <w:sz w:val="24"/>
          <w:szCs w:val="24"/>
        </w:rPr>
        <w:t xml:space="preserve">The successful visitof Saddam Hussein on 7-9th May 1975 in Budapest is an excellent evidence that the visit of the Iraqi deputy chairman of the Ba'athist Revolutionary Command Council and his talks with the governors of the Hungarian nation facilitated the development of the Hungarian-Iraqi relations, furthermore improved the foreign prestige of Hungary at that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67071">
    <w:multiLevelType w:val="hybridMultilevel"/>
    <w:lvl w:ilvl="0" w:tplc="70898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67071">
    <w:abstractNumId w:val="50867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208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