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TUNDE ZAKUPSZKI</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Feher PhD</w:t>
            </w:r>
          </w:p>
          <w:p w:rsidR="00DB4822" w:rsidRDefault="00DB4822" w:rsidP="00E11062">
            <w:pPr>
              <w:pStyle w:val="Konzulensek"/>
            </w:pPr>
            <w:r w:rsidRPr="00DB4822">
              <w:t>associate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Network Learning Models in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Network learning is gaining increasing popularity in the beginning of the 21st century. The concept of networked learning should be specified, bearing in mind that there are several different interpretations in literature for it. Being part of a network may offer new learning environments for learning groups. This paper strives to map both the theoretical models and the experiences drawn from a number of courses based on network-learning.</w:t>
      </w:r>
    </w:p>
    <w:p>
      <w:pPr>
        <w:pBdr/>
        <w:spacing w:before="240" w:after="240" w:line="240" w:lineRule="auto"/>
        <w:ind w:left="0" w:right="0"/>
        <w:jc w:val="left"/>
      </w:pPr>
      <w:r>
        <w:rPr>
          <w:color w:val="000000"/>
          <w:sz w:val="24"/>
          <w:szCs w:val="24"/>
        </w:rPr>
        <w:t xml:space="preserve">According to one of the definitions, “network learning” involves learners forming a professional community. Аs the result of the learning process, the knowledge of an individual member of the network “becomes the jointly interpreted knowledge of the majority of the members of the network.” OFI 2011</w:t>
      </w:r>
      <w:r>
        <w:rPr>
          <w:color w:val="000000"/>
          <w:sz w:val="24"/>
          <w:szCs w:val="24"/>
        </w:rPr>
        <w:br/>
        <w:t xml:space="preserve">According to another definition, “knowledge is always formed within a particular communication network from the interaction between the individual and collective knowledge,” and knowledge created by and about networks, as well as connectivistic knowledge is knowledge about interaction.” (Bessenyei-Szirbik, 2011)</w:t>
      </w:r>
      <w:r>
        <w:rPr>
          <w:color w:val="000000"/>
          <w:sz w:val="24"/>
          <w:szCs w:val="24"/>
        </w:rPr>
        <w:br/>
        <w:t xml:space="preserve">Epistemology summarized as connectivism by Siemens and Downes, names both everyday and system-level knowledge “experience-based” and “rationalistic,” and associates networked knowledge to these types of knowledge. (Downes, 2008). Kulcsár lists the following basic principles of networked learning. (2010).</w:t>
      </w:r>
    </w:p>
    <w:p>
      <w:pPr>
        <w:pBdr/>
        <w:spacing w:before="240" w:after="240" w:line="240" w:lineRule="auto"/>
        <w:ind w:left="0" w:right="0"/>
        <w:jc w:val="left"/>
      </w:pPr>
      <w:r>
        <w:rPr>
          <w:color w:val="000000"/>
          <w:sz w:val="24"/>
          <w:szCs w:val="24"/>
        </w:rPr>
        <w:t xml:space="preserve">The concept of networked learning is far from being honogeneous; accordingly, there are numerous significant differences in the methodological solutions of certain types of practical training:</w:t>
      </w:r>
      <w:r>
        <w:rPr>
          <w:color w:val="000000"/>
          <w:sz w:val="24"/>
          <w:szCs w:val="24"/>
        </w:rPr>
        <w:br/>
        <w:t xml:space="preserve">1) In the framework of the NETIS Project, curriculum in information society was prepared for students in higher education.</w:t>
      </w:r>
      <w:r>
        <w:rPr>
          <w:color w:val="000000"/>
          <w:sz w:val="24"/>
          <w:szCs w:val="24"/>
        </w:rPr>
        <w:br/>
        <w:t xml:space="preserve">2) TENEGEN is a teacher-training model operating as an e-learning-based innovation transfer; teaching, learning, communication and sharing of knowledge takes place in network environment based on connectivism-based cooperation.</w:t>
      </w:r>
      <w:r>
        <w:rPr>
          <w:color w:val="000000"/>
          <w:sz w:val="24"/>
          <w:szCs w:val="24"/>
        </w:rPr>
        <w:br/>
        <w:t xml:space="preserve">3) Education – “Do you know how?” is an online, collaborative and creative environment where the process of learning and acquiring of knowledge is generated via the interactions between the students.</w:t>
      </w:r>
      <w:r>
        <w:rPr>
          <w:color w:val="000000"/>
          <w:sz w:val="24"/>
          <w:szCs w:val="24"/>
        </w:rPr>
        <w:br/>
        <w:t xml:space="preserve">4) KONNEKT 2012 was organized as a connectivistic group on Facebook and offered an open education environment.</w:t>
      </w:r>
    </w:p>
    <w:p>
      <w:pPr>
        <w:pBdr/>
        <w:spacing w:before="240" w:after="240" w:line="240" w:lineRule="auto"/>
        <w:ind w:left="0" w:right="0"/>
        <w:jc w:val="left"/>
      </w:pPr>
      <w:r>
        <w:rPr>
          <w:color w:val="000000"/>
          <w:sz w:val="24"/>
          <w:szCs w:val="24"/>
        </w:rPr>
        <w:t xml:space="preserve">My research aims to find out who benefits most from networked learning, and what tools and methods are most likely to be applied to make networked learning productive. The results seem to prove that networked learning can be effectively applied in a number of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71162">
    <w:multiLevelType w:val="hybridMultilevel"/>
    <w:lvl w:ilvl="0" w:tplc="78747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71162">
    <w:abstractNumId w:val="85071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703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