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ESZE</w:t>
            </w:r>
          </w:p>
          <w:p w:rsidR="00C275A3" w:rsidRDefault="00A96AEC" w:rsidP="00C275A3">
            <w:pPr>
              <w:pStyle w:val="Hallgatokepzes"/>
            </w:pPr>
            <w:r>
              <w:t>Andragogy (and Psychology BA)</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LÁSZLÓ HORVÁTH</w:t>
            </w:r>
          </w:p>
          <w:p w:rsidR="00DB4822" w:rsidRDefault="00C275A3" w:rsidP="004D7940">
            <w:pPr>
              <w:pStyle w:val="Hallgatokepzes"/>
            </w:pPr>
            <w:r>
              <w:t>Andragogy (and Pedagogy BA)</w:t>
            </w:r>
            <w:r w:rsidR="00A96AEC">
              <w:br/>
              <w:t>MA,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POLYECSKÓ</w:t>
            </w:r>
          </w:p>
          <w:p w:rsidR="00C275A3" w:rsidRDefault="00A96AEC" w:rsidP="00C275A3">
            <w:pPr>
              <w:pStyle w:val="Hallgatokepzes"/>
            </w:pPr>
            <w:r>
              <w:t>Educational Science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Szabóné Molnár PhD</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learning style as occupation-specific characteristic – survey on the impacts of nursery school teachers learning style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are searching the answer for the question whether or not, there is a well-defined learning style for nursery school teachers as an occupation, or there is a change in it with the time spent in employment. We are assuming that due to the specifics of the occupation, based on Kolb’s learning stlye theory, nursery school teachers will be in the diverging learning style and that there is a change in learning style in comunction with the time spent in employment. The aim of our research is to interpret the definition of learning style, in an interdisciplinary way, as an occupation-specific characteristic, with the survey of the learning style of nursery school teachers, based on Kolb’s learning style questionnaire with the help of the staff of Horvath&amp;Dubecz Ltd.</w:t>
      </w:r>
    </w:p>
    <w:p>
      <w:pPr>
        <w:pBdr/>
        <w:spacing w:before="240" w:after="240" w:line="240" w:lineRule="auto"/>
        <w:ind w:left="0" w:right="0"/>
        <w:jc w:val="left"/>
      </w:pPr>
      <w:r>
        <w:rPr>
          <w:color w:val="000000"/>
          <w:sz w:val="24"/>
          <w:szCs w:val="24"/>
        </w:rPr>
        <w:t xml:space="preserve">We wanted to confirm our statements with Kolb’s learning style questionnaire, which was administrated by the staff of Horvath&amp;Dubecz Ltd on a representative sample of nursery school teachers. We entered the data in SPSS and analised them on the level of descriptive statistics and correlation tests. According to the results, there is a shift towards the converging and accomodating style and there is a change in the pattern after the 16. year in employment. The inferential statistics showed that there is a positive correlation between time spent in employment and the doing dimension and that there is a negative corrrelation between time spent in employment and reflecting dimension which shift towards the converging and accomodating learning style.</w:t>
      </w:r>
    </w:p>
    <w:p>
      <w:pPr>
        <w:pBdr/>
        <w:spacing w:before="240" w:after="240" w:line="240" w:lineRule="auto"/>
        <w:ind w:left="0" w:right="0"/>
        <w:jc w:val="left"/>
      </w:pPr>
      <w:r>
        <w:rPr>
          <w:color w:val="000000"/>
          <w:sz w:val="24"/>
          <w:szCs w:val="24"/>
        </w:rPr>
        <w:t xml:space="preserve">In contrast to our prior assumptions, the diverging style was not the dominant learning style, which can be explained with that the questionnaire assesses learning style, and the behavior which is present in learning is not equal with the one which is present during work. We must treat this two dimension separately. The assessed learning style in the practice of nursery teachers occupation could be useful for nursery school teacher education and continuing professional development in order to know better their target.</w:t>
      </w:r>
    </w:p>
    <w:p>
      <w:pPr>
        <w:pBdr/>
        <w:spacing w:before="240" w:after="240" w:line="240" w:lineRule="auto"/>
        <w:ind w:left="0" w:right="0"/>
        <w:jc w:val="left"/>
      </w:pPr>
      <w:r>
        <w:rPr>
          <w:color w:val="000000"/>
          <w:sz w:val="24"/>
          <w:szCs w:val="24"/>
        </w:rPr>
        <w:t xml:space="preserve">The great challenge of the continuation of the research is to link the results of nursery school teachers with the children, but first of all we need to assess (in a comparable way) the learning style of the children. With this we will be able to make long term assumptions on the impacts of learning style.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00260">
    <w:multiLevelType w:val="hybridMultilevel"/>
    <w:lvl w:ilvl="0" w:tplc="12617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00260">
    <w:abstractNumId w:val="96700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70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