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FÖLDESI KRISZTINA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Kereszty Orsolya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speciális munkaerőpiac alkalmazhatósági szcenáriói az andragógiában (férfiak és nők a rendőrségen)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Napjainkra már teljesen elfogadott a nők maszkulin területeken történő egyértelmű</w:t>
      </w:r>
      <w:r>
        <w:rPr>
          <w:color w:val="000000"/>
          <w:sz w:val="24"/>
          <w:szCs w:val="24"/>
        </w:rPr>
        <w:br/>
        <w:t xml:space="preserve">szerepvállalása. Kutatásomban arra keresem a választ, hogy hogyan és milyen módon valósul</w:t>
      </w:r>
      <w:r>
        <w:rPr>
          <w:color w:val="000000"/>
          <w:sz w:val="24"/>
          <w:szCs w:val="24"/>
        </w:rPr>
        <w:br/>
        <w:t xml:space="preserve">meg az „egyenlő esélyek” irányelve a magyar rendőrségen belül. Célom, hogy egy konkrét,</w:t>
      </w:r>
      <w:r>
        <w:rPr>
          <w:color w:val="000000"/>
          <w:sz w:val="24"/>
          <w:szCs w:val="24"/>
        </w:rPr>
        <w:br/>
        <w:t xml:space="preserve">általam vizsgált szerv, a Fejér Megyei Rendőr-főkapitányság állományán keresztül mutassam</w:t>
      </w:r>
      <w:r>
        <w:rPr>
          <w:color w:val="000000"/>
          <w:sz w:val="24"/>
          <w:szCs w:val="24"/>
        </w:rPr>
        <w:br/>
        <w:t xml:space="preserve">be, hogy milyen előrelépések történtek az elmúlt tíz évben a nők foglalkoztatása terén, és ezt</w:t>
      </w:r>
      <w:r>
        <w:rPr>
          <w:color w:val="000000"/>
          <w:sz w:val="24"/>
          <w:szCs w:val="24"/>
        </w:rPr>
        <w:br/>
        <w:t xml:space="preserve">milyen eszközök tették lehetővé. Dolgozatom célja, hogy az általános foglalkoztatáspolitika</w:t>
      </w:r>
      <w:r>
        <w:rPr>
          <w:color w:val="000000"/>
          <w:sz w:val="24"/>
          <w:szCs w:val="24"/>
        </w:rPr>
        <w:br/>
        <w:t xml:space="preserve">és humánerőforrás menedzsment számára is fogalmazzak meg szélesebben értelmezett</w:t>
      </w:r>
      <w:r>
        <w:rPr>
          <w:color w:val="000000"/>
          <w:sz w:val="24"/>
          <w:szCs w:val="24"/>
        </w:rPr>
        <w:br/>
        <w:t xml:space="preserve">előmutató lépéseket.</w:t>
      </w:r>
      <w:r>
        <w:rPr>
          <w:color w:val="000000"/>
          <w:sz w:val="24"/>
          <w:szCs w:val="24"/>
        </w:rPr>
        <w:br/>
        <w:t xml:space="preserve">Dolgozatom szerkezetét tekintve két nagy egységre tagozódik. Első rész az „elméleti</w:t>
      </w:r>
      <w:r>
        <w:rPr>
          <w:color w:val="000000"/>
          <w:sz w:val="24"/>
          <w:szCs w:val="24"/>
        </w:rPr>
        <w:br/>
        <w:t xml:space="preserve">keret”, melyben szerepel a téma történeti, tudományos munkák általi megalapozása, a</w:t>
      </w:r>
      <w:r>
        <w:rPr>
          <w:color w:val="000000"/>
          <w:sz w:val="24"/>
          <w:szCs w:val="24"/>
        </w:rPr>
        <w:br/>
        <w:t xml:space="preserve">szakirodalmi áttekintés. Itt kerül vizsgálat alá a területet érintő legfontosabb jogszabályi</w:t>
      </w:r>
      <w:r>
        <w:rPr>
          <w:color w:val="000000"/>
          <w:sz w:val="24"/>
          <w:szCs w:val="24"/>
        </w:rPr>
        <w:br/>
        <w:t xml:space="preserve">háttér, speciális munkaerőpiaci helyzet, esélyegyenlőség, rendőrnők speciális helyzete,</w:t>
      </w:r>
      <w:r>
        <w:rPr>
          <w:color w:val="000000"/>
          <w:sz w:val="24"/>
          <w:szCs w:val="24"/>
        </w:rPr>
        <w:br/>
        <w:t xml:space="preserve">valamint nemzetközi kérdőív alapján rövid kitekintés néhány mai, európai rendőrség eltérő,</w:t>
      </w:r>
      <w:r>
        <w:rPr>
          <w:color w:val="000000"/>
          <w:sz w:val="24"/>
          <w:szCs w:val="24"/>
        </w:rPr>
        <w:br/>
        <w:t xml:space="preserve">de jól működő nemi-politikájára. Második részben található az elvégzett kutatás elemzése,</w:t>
      </w:r>
      <w:r>
        <w:rPr>
          <w:color w:val="000000"/>
          <w:sz w:val="24"/>
          <w:szCs w:val="24"/>
        </w:rPr>
        <w:br/>
        <w:t xml:space="preserve">feltevések, hipotézisek alátámasztása illetőleg a kutatás eredményeinek alapján cáfolata, a</w:t>
      </w:r>
      <w:r>
        <w:rPr>
          <w:color w:val="000000"/>
          <w:sz w:val="24"/>
          <w:szCs w:val="24"/>
        </w:rPr>
        <w:br/>
        <w:t xml:space="preserve">kutatási kérdések megválaszolása, következtetések levonása.  Külföldi és magyar szakirodalmi anyagok, kutatások</w:t>
      </w:r>
      <w:r>
        <w:rPr>
          <w:color w:val="000000"/>
          <w:sz w:val="24"/>
          <w:szCs w:val="24"/>
        </w:rPr>
        <w:br/>
        <w:t xml:space="preserve">feldolgozásával feltártam, hogy társadalmi berendezkedéstől, struktúrától függetlenül</w:t>
      </w:r>
      <w:r>
        <w:rPr>
          <w:color w:val="000000"/>
          <w:sz w:val="24"/>
          <w:szCs w:val="24"/>
        </w:rPr>
        <w:br/>
        <w:t xml:space="preserve">megállapítható, hogy egy alapvetően maszkulin struktúra, szervezet nagy nehézségek árán</w:t>
      </w:r>
      <w:r>
        <w:rPr>
          <w:color w:val="000000"/>
          <w:sz w:val="24"/>
          <w:szCs w:val="24"/>
        </w:rPr>
        <w:br/>
        <w:t xml:space="preserve">befogadja ugyan a nőket, ám a szervezeten belüli elfogadás sok esetben nem teljes.</w:t>
      </w:r>
      <w:r>
        <w:rPr>
          <w:color w:val="000000"/>
          <w:sz w:val="24"/>
          <w:szCs w:val="24"/>
        </w:rPr>
        <w:br/>
        <w:t xml:space="preserve">Bizonyítottam, hogy a nők rendőri pályára lépésének, a vizsgálat időpontjában a szakmai</w:t>
      </w:r>
      <w:r>
        <w:rPr>
          <w:color w:val="000000"/>
          <w:sz w:val="24"/>
          <w:szCs w:val="24"/>
        </w:rPr>
        <w:br/>
        <w:t xml:space="preserve">elkötelezettség, karrierépítés vágya az elsőszámú oka, amelyben azonban a társadalmi</w:t>
      </w:r>
      <w:r>
        <w:rPr>
          <w:color w:val="000000"/>
          <w:sz w:val="24"/>
          <w:szCs w:val="24"/>
        </w:rPr>
        <w:br/>
        <w:t xml:space="preserve">megítélés, a munkaerőpiaci helyzet is szerepet játszik. Empirikus vizsgálattal és</w:t>
      </w:r>
      <w:r>
        <w:rPr>
          <w:color w:val="000000"/>
          <w:sz w:val="24"/>
          <w:szCs w:val="24"/>
        </w:rPr>
        <w:br/>
        <w:t xml:space="preserve">kontrollinterjúkkal feltártam, hogy a rendőrség szervezetében a kompetencia alapú</w:t>
      </w:r>
      <w:r>
        <w:rPr>
          <w:color w:val="000000"/>
          <w:sz w:val="24"/>
          <w:szCs w:val="24"/>
        </w:rPr>
        <w:br/>
        <w:t xml:space="preserve">humánerőforrás-menedzsment jelen van ugyan, ám nem minden esetben érvényesül.</w:t>
      </w:r>
      <w:r>
        <w:rPr>
          <w:color w:val="000000"/>
          <w:sz w:val="24"/>
          <w:szCs w:val="24"/>
        </w:rPr>
        <w:br/>
        <w:t xml:space="preserve">Kutatásommal alátámasztottam egy szervezeten belül a vezetői kiemelt felelősséget a</w:t>
      </w:r>
      <w:r>
        <w:rPr>
          <w:color w:val="000000"/>
          <w:sz w:val="24"/>
          <w:szCs w:val="24"/>
        </w:rPr>
        <w:br/>
        <w:t xml:space="preserve">beosztottak jóllétére vonatkoztatva, az általuk végzett munka minősége szempontjából, és a</w:t>
      </w:r>
      <w:r>
        <w:rPr>
          <w:color w:val="000000"/>
          <w:sz w:val="24"/>
          <w:szCs w:val="24"/>
        </w:rPr>
        <w:br/>
        <w:t xml:space="preserve">szervezethez fűződő lojalitást tekintve is. Továbbá megerősítésre került a permanens, belső,</w:t>
      </w:r>
      <w:r>
        <w:rPr>
          <w:color w:val="000000"/>
          <w:sz w:val="24"/>
          <w:szCs w:val="24"/>
        </w:rPr>
        <w:br/>
        <w:t xml:space="preserve">szakirányú képzés alapvető szerepe a munkavállaló mentális állapota, teljesítménye,</w:t>
      </w:r>
      <w:r>
        <w:rPr>
          <w:color w:val="000000"/>
          <w:sz w:val="24"/>
          <w:szCs w:val="24"/>
        </w:rPr>
        <w:br/>
        <w:t xml:space="preserve">szervezeti lojalitása, belső társas kapcsolatai alakításában.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95290">
    <w:multiLevelType w:val="hybridMultilevel"/>
    <w:lvl w:ilvl="0" w:tplc="13357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95290">
    <w:abstractNumId w:val="711952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848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