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BOZSÓ GEORGINA</w:t>
            </w:r>
          </w:p>
          <w:p w:rsidR="00C275A3" w:rsidRDefault="00A96AEC" w:rsidP="00C275A3">
            <w:pPr>
              <w:pStyle w:val="Hallgatokepzes"/>
            </w:pPr>
            <w:r>
              <w:t>Anglisztika</w:t>
            </w:r>
            <w:r>
              <w:br/>
            </w:r>
            <w:r w:rsidR="00E77B23">
              <w:t>MA, 7.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Séllei Nóra</w:t>
            </w:r>
          </w:p>
          <w:p w:rsidR="00DB4822" w:rsidRDefault="00DB4822" w:rsidP="00E11062">
            <w:pPr>
              <w:pStyle w:val="Konzulensek"/>
            </w:pPr>
            <w:r w:rsidRPr="00DB4822">
              <w:t>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őrült nő a padláson: gender és őrület Iain Banks A darázsgyár című regényében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kortárs skót író, Iain Banks első regényét elemzem, különös tekintettel a gender, az őrület és a térbeliség kapcsolatára. Mind a regény narrátora, a tizenhat éves Frank Cauldhame, mind bátyja, Eric Cauldhame gender és biológiai értelemben vett nemi konstrukciója problematikus. Frank lánynak született, viszont fiúként nevelték, ami következményében egy radikálisan maszkulin identitást alakít ki magának; Eric pedig egy feminin tulajdonságokkal rendelkező fiú. Az első fejezet vizsgálódásának tárgya a két testvér gender konstrukciója, a környezet melyben felnőttek, és egymással való kapcsolatuk; célja pedig megmutatni, hogy kezdetben a biológiai nem és a gender fix, állandó kategóriaként jelenik meg, de fokozatosan előtűnik a meghatározhatatlanságuk, ami Frank identitáskríziséhez és Eric őrületéhez vezet.</w:t>
      </w:r>
    </w:p>
    <w:p>
      <w:pPr>
        <w:pBdr/>
        <w:spacing w:before="240" w:after="240" w:line="240" w:lineRule="auto"/>
        <w:ind w:left="0" w:right="0"/>
        <w:jc w:val="left"/>
      </w:pPr>
      <w:r>
        <w:rPr>
          <w:color w:val="000000"/>
          <w:sz w:val="24"/>
          <w:szCs w:val="24"/>
        </w:rPr>
        <w:br/>
        <w:t xml:space="preserve">A két „fiú,” Frank és Eric testvéri viszonya összekapcsolja a gender és az őrület tárgyát. Adott egy lány aki próbálja helyreállítani soha nem is létező férfiasságát, illetve egy fiú aki alapvetően feminin tulajdonságokkal rendelkezik, de elfojtja őket és emiatt megőrül. A második fejezet az őrület témáját vizsgálja Eric saját esete, illetve elmezavara okai kapcsán; hangsúlyozva, hogy egy férfi miként kényszeredhet az érzelemvilága elnyomására a patriarchális társadalomban.</w:t>
      </w:r>
    </w:p>
    <w:p>
      <w:pPr>
        <w:pBdr/>
        <w:spacing w:before="240" w:after="240" w:line="240" w:lineRule="auto"/>
        <w:ind w:left="0" w:right="0"/>
        <w:jc w:val="left"/>
      </w:pPr>
      <w:r>
        <w:rPr>
          <w:color w:val="000000"/>
          <w:sz w:val="24"/>
          <w:szCs w:val="24"/>
        </w:rPr>
        <w:br/>
        <w:t xml:space="preserve">A dolgozat harmadik fejezete a Franket és Ericet együtt felvonultató zárójelenetekhez kínál egy közeli olvasatot; illetve néhány térbeli elem jelentőségét is vizsgálja, különös figyelemmel a kint és a bent kategóriájára. A zárójelenetek közeli olvasása illusztrálja azt a viszonylag rövid folyamatot, amelynek során Frank ráébred, hogy a túlidealizált és heroikus maszkulinitás amelyre törekedett, elérhetetlen marad mindörökre. A látszólag szilárdan rögzített gender identitás kialakításának folyamatát vizsgálja a regény, de ugyanakkor le is bontja azt; nem pusztán vizsgálódása tárgyává teszi, hanem rámutat a heteronormativitás ki nem mondott fenyegető voltára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02188">
    <w:multiLevelType w:val="hybridMultilevel"/>
    <w:lvl w:ilvl="0" w:tplc="17068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02188">
    <w:abstractNumId w:val="30802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693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