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SÁRA HAJDU</w:t>
            </w:r>
          </w:p>
          <w:p w:rsidR="00C275A3" w:rsidRDefault="00A96AEC" w:rsidP="00C275A3">
            <w:pPr>
              <w:pStyle w:val="Hallgatokepzes"/>
            </w:pPr>
            <w:r>
              <w:t>Industrial Design Engineering</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Deés</w:t>
            </w:r>
          </w:p>
          <w:p w:rsidR="00DB4822" w:rsidRDefault="00DB4822" w:rsidP="00E11062">
            <w:pPr>
              <w:pStyle w:val="Konzulensek"/>
            </w:pPr>
            <w:r w:rsidRPr="00DB4822">
              <w:t>DLA 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Eccentric Pattern Collection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the paper is the design process of printed patterns that are connected to each other and can be used together in the same interior. The collection was first prepared for the competition of the Hungarian drapery company Gardenia meeting the requirements of this tender, but it contains more variations and also some other applications of the patterns. The designed pattern concept is based on the Intercolour textile trends 2013/14, choosing the “eccentric” trend type of personality.</w:t>
      </w:r>
      <w:r>
        <w:rPr>
          <w:color w:val="000000"/>
          <w:sz w:val="24"/>
          <w:szCs w:val="24"/>
        </w:rPr>
        <w:br/>
        <w:t xml:space="preserve">The main inspirations were the textiles and wallpapers of William Morris and the Arts and Crafts movement, as well as the dynamic floral patterns of Art Nouveau. The shape of the flower is based on peonies, inspired by a Hungarian folk song.</w:t>
      </w:r>
      <w:r>
        <w:rPr>
          <w:color w:val="000000"/>
          <w:sz w:val="24"/>
          <w:szCs w:val="24"/>
        </w:rPr>
        <w:br/>
        <w:t xml:space="preserve">The competition asked for two designs, a pattern for sheer curtains and one for draperies. This pattern collection consists of three main pieces. The first is an all-over pattern of large sized floral motives. The second has a striped character, achieved by using mainly stems and tendrils. The third is a moderate pattern, with small buds; this only has the light colour base which is needed for sheer curtains. There is also a moulding that is best used with the third pattern.</w:t>
      </w:r>
      <w:r>
        <w:rPr>
          <w:color w:val="000000"/>
          <w:sz w:val="24"/>
          <w:szCs w:val="24"/>
        </w:rPr>
        <w:br/>
        <w:t xml:space="preserve">In accordance with the competition announcement the pattern design was made in two colorings, one using only earth tones, and one optional, to be monochrome, because of its elegance and simplicity.</w:t>
      </w:r>
      <w:r>
        <w:rPr>
          <w:color w:val="000000"/>
          <w:sz w:val="24"/>
          <w:szCs w:val="24"/>
        </w:rPr>
        <w:br/>
        <w:t xml:space="preserve">The paper describes the process of computer-aided design and compilation of the collection, including the chosen rapports and the eligible printing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85799">
    <w:multiLevelType w:val="hybridMultilevel"/>
    <w:lvl w:ilvl="0" w:tplc="65333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85799">
    <w:abstractNumId w:val="94785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715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