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SZILVIA KENEDI</w:t>
            </w:r>
          </w:p>
          <w:p w:rsidR="00C275A3" w:rsidRDefault="00A96AEC" w:rsidP="00C275A3">
            <w:pPr>
              <w:pStyle w:val="Hallgatokepzes"/>
            </w:pPr>
            <w:r>
              <w:t>Light Industry Engineering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Rejtő Sándor Faculty of Light Indrustry and Environmental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MARTA LOVASZ</w:t>
            </w:r>
          </w:p>
          <w:p w:rsidR="00DB4822" w:rsidRDefault="00C275A3" w:rsidP="004D7940">
            <w:pPr>
              <w:pStyle w:val="Hallgatokepzes"/>
            </w:pPr>
            <w:r>
              <w:t>Light Industry Engineering</w:t>
            </w:r>
            <w:r w:rsidR="00A96AEC">
              <w:br/>
              <w:t>BSc, 5. semester</w:t>
            </w:r>
          </w:p>
          <w:p w:rsidR="00DB4822" w:rsidRDefault="00DB4822" w:rsidP="004D7940">
            <w:pPr>
              <w:pStyle w:val="Hallgatointezmeny-kar"/>
            </w:pPr>
            <w:r>
              <w:t>Óbuda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Rejtő Sándor Faculty of Light Indrustry and Environmental Engineering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Katalin Némethné Erdődi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OE RKK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Vera Göndör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“The path of TEPET bottle shrinking device to the customers”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Definition of marketing communications strategy and the toolsets’characteristics of an innovative product (PET bottle shrinking device) in order to increase domestic sales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this study is to develop a marketing strategy and toolset for an innovative product, TEPET (electronic bottle shrinking device) to improve its market position.</w:t>
      </w:r>
      <w:r>
        <w:rPr>
          <w:color w:val="000000"/>
          <w:sz w:val="24"/>
          <w:szCs w:val="24"/>
        </w:rPr>
        <w:br/>
        <w:t xml:space="preserve">In case of an innovation based on R&amp;D (Research and development) market acquisition requires the elaboration of an intense and conscious marketing background.</w:t>
      </w:r>
      <w:r>
        <w:rPr>
          <w:color w:val="000000"/>
          <w:sz w:val="24"/>
          <w:szCs w:val="24"/>
        </w:rPr>
        <w:br/>
        <w:t xml:space="preserve">The main marketing objectives were defined through a SWOT analysis evaluating the manufacturers’ marketing activities. By assigning toolsets to these objectives the necessary and possible marketing task are defined based on the quality method.</w:t>
      </w:r>
      <w:r>
        <w:rPr>
          <w:color w:val="000000"/>
          <w:sz w:val="24"/>
          <w:szCs w:val="24"/>
        </w:rPr>
        <w:br/>
        <w:t xml:space="preserve">The result of the paper should appoint the sorts of marketing activities to be deployed among dissonant customer spheres and should indicate the media channels to use.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644074">
    <w:multiLevelType w:val="hybridMultilevel"/>
    <w:lvl w:ilvl="0" w:tplc="975750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644074">
    <w:abstractNumId w:val="406440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90026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